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E9B" w:rsidRPr="00BD3B9C" w:rsidRDefault="00215E9B" w:rsidP="00215E9B">
      <w:pPr>
        <w:pStyle w:val="Title"/>
        <w:rPr>
          <w:rFonts w:ascii="Arial" w:hAnsi="Arial" w:cs="Arial"/>
          <w:sz w:val="44"/>
          <w:szCs w:val="44"/>
        </w:rPr>
      </w:pPr>
      <w:r w:rsidRPr="00BD3B9C">
        <w:rPr>
          <w:rFonts w:ascii="Arial" w:hAnsi="Arial" w:cs="Arial"/>
          <w:sz w:val="44"/>
          <w:szCs w:val="44"/>
        </w:rPr>
        <w:t>Installation Instructions</w:t>
      </w:r>
      <w:bookmarkStart w:id="0" w:name="_GoBack"/>
      <w:bookmarkEnd w:id="0"/>
    </w:p>
    <w:p w:rsidR="00215E9B" w:rsidRPr="00BD3B9C" w:rsidRDefault="00215E9B" w:rsidP="00215E9B">
      <w:pPr>
        <w:pStyle w:val="Header"/>
        <w:tabs>
          <w:tab w:val="clear" w:pos="4320"/>
          <w:tab w:val="clear" w:pos="8640"/>
        </w:tabs>
        <w:rPr>
          <w:rFonts w:ascii="Arial" w:hAnsi="Arial" w:cs="Arial"/>
          <w:sz w:val="20"/>
          <w:szCs w:val="20"/>
        </w:rPr>
      </w:pPr>
    </w:p>
    <w:p w:rsidR="008C25A3" w:rsidRDefault="008C25A3" w:rsidP="008C25A3">
      <w:r>
        <w:t xml:space="preserve">The Measurement Computing PCI board CTR05, which provides time synchronization between DSI’s </w:t>
      </w:r>
      <w:proofErr w:type="spellStart"/>
      <w:r>
        <w:t>PhysioTel</w:t>
      </w:r>
      <w:proofErr w:type="spellEnd"/>
      <w:r>
        <w:t xml:space="preserve"> and </w:t>
      </w:r>
      <w:proofErr w:type="spellStart"/>
      <w:r>
        <w:t>PhysioTel</w:t>
      </w:r>
      <w:proofErr w:type="spellEnd"/>
      <w:r>
        <w:t xml:space="preserve"> HD implants and analog signals, has been discontinued by the manufacturer and is no longer available. In response, DSI has sourced a new board, the Quad04, to continue supporting applications where time synchronization between these acquisition interfaces is paramount.  This new board required some modifications to the ACQ-7700/-16 Time Sync Service to support the new board, as well as 64 bit installations.</w:t>
      </w:r>
    </w:p>
    <w:p w:rsidR="008C25A3" w:rsidRDefault="008C25A3" w:rsidP="008C25A3"/>
    <w:p w:rsidR="008C25A3" w:rsidRDefault="008C25A3" w:rsidP="008C25A3">
      <w:r>
        <w:t>Compatibility:</w:t>
      </w:r>
    </w:p>
    <w:p w:rsidR="008C25A3" w:rsidRDefault="008C25A3" w:rsidP="008C25A3">
      <w:r>
        <w:t>This Service Pack offers support for the original CTR05 board and the new Quad04 board on 32 and 64 bit versions of Windows® 7 SP1. This service pack is only required under the following conditions:</w:t>
      </w:r>
    </w:p>
    <w:p w:rsidR="008C25A3" w:rsidRDefault="008C25A3" w:rsidP="008C25A3">
      <w:pPr>
        <w:pStyle w:val="ListParagraph"/>
        <w:numPr>
          <w:ilvl w:val="0"/>
          <w:numId w:val="15"/>
        </w:numPr>
        <w:contextualSpacing w:val="0"/>
      </w:pPr>
      <w:r>
        <w:t xml:space="preserve">If a new board has been purchased after May 2013 for use with </w:t>
      </w:r>
      <w:proofErr w:type="spellStart"/>
      <w:r>
        <w:t>Ponemah</w:t>
      </w:r>
      <w:proofErr w:type="spellEnd"/>
      <w:r>
        <w:t xml:space="preserve"> v4.7+</w:t>
      </w:r>
    </w:p>
    <w:p w:rsidR="008C25A3" w:rsidRDefault="008C25A3" w:rsidP="008C25A3">
      <w:pPr>
        <w:pStyle w:val="ListParagraph"/>
        <w:numPr>
          <w:ilvl w:val="0"/>
          <w:numId w:val="15"/>
        </w:numPr>
        <w:contextualSpacing w:val="0"/>
      </w:pPr>
      <w:r>
        <w:t xml:space="preserve">If upgrading the computer to a 64 bit operating system and to </w:t>
      </w:r>
      <w:proofErr w:type="spellStart"/>
      <w:r>
        <w:t>Ponemah</w:t>
      </w:r>
      <w:proofErr w:type="spellEnd"/>
      <w:r>
        <w:t xml:space="preserve"> v5.20 </w:t>
      </w:r>
    </w:p>
    <w:p w:rsidR="001274C1" w:rsidRDefault="008C25A3" w:rsidP="001274C1">
      <w:pPr>
        <w:rPr>
          <w:i/>
          <w:sz w:val="20"/>
          <w:szCs w:val="20"/>
        </w:rPr>
      </w:pPr>
      <w:r>
        <w:rPr>
          <w:i/>
          <w:sz w:val="20"/>
          <w:szCs w:val="20"/>
        </w:rPr>
        <w:t xml:space="preserve">                                                    </w:t>
      </w:r>
    </w:p>
    <w:p w:rsidR="001462FF" w:rsidRDefault="001462FF" w:rsidP="001E0E59">
      <w:pPr>
        <w:rPr>
          <w:i/>
          <w:sz w:val="20"/>
          <w:szCs w:val="20"/>
        </w:rPr>
      </w:pPr>
    </w:p>
    <w:p w:rsidR="001274C1" w:rsidRDefault="001274C1" w:rsidP="001E0E59">
      <w:pPr>
        <w:rPr>
          <w:i/>
          <w:sz w:val="20"/>
          <w:szCs w:val="20"/>
        </w:rPr>
      </w:pPr>
      <w:r>
        <w:rPr>
          <w:i/>
          <w:sz w:val="20"/>
          <w:szCs w:val="20"/>
        </w:rPr>
        <w:t xml:space="preserve">The ACQ7700/16 Time Sync software is now a separate install apart from the </w:t>
      </w:r>
      <w:proofErr w:type="spellStart"/>
      <w:r>
        <w:rPr>
          <w:i/>
          <w:sz w:val="20"/>
          <w:szCs w:val="20"/>
        </w:rPr>
        <w:t>Ponemah</w:t>
      </w:r>
      <w:proofErr w:type="spellEnd"/>
      <w:r>
        <w:rPr>
          <w:i/>
          <w:sz w:val="20"/>
          <w:szCs w:val="20"/>
        </w:rPr>
        <w:t xml:space="preserve"> </w:t>
      </w:r>
      <w:r w:rsidR="00A63354">
        <w:rPr>
          <w:i/>
          <w:sz w:val="20"/>
          <w:szCs w:val="20"/>
        </w:rPr>
        <w:t>i</w:t>
      </w:r>
      <w:r>
        <w:rPr>
          <w:i/>
          <w:sz w:val="20"/>
          <w:szCs w:val="20"/>
        </w:rPr>
        <w:t>nstall</w:t>
      </w:r>
      <w:r w:rsidRPr="00F91084">
        <w:rPr>
          <w:i/>
          <w:sz w:val="20"/>
          <w:szCs w:val="20"/>
        </w:rPr>
        <w:t>.</w:t>
      </w:r>
      <w:r>
        <w:rPr>
          <w:i/>
          <w:sz w:val="20"/>
          <w:szCs w:val="20"/>
        </w:rPr>
        <w:t xml:space="preserve"> The following steps reflect the </w:t>
      </w:r>
      <w:r w:rsidR="00A63354">
        <w:rPr>
          <w:i/>
          <w:sz w:val="20"/>
          <w:szCs w:val="20"/>
        </w:rPr>
        <w:t>installation</w:t>
      </w:r>
      <w:r>
        <w:rPr>
          <w:i/>
          <w:sz w:val="20"/>
          <w:szCs w:val="20"/>
        </w:rPr>
        <w:t xml:space="preserve"> and setup of the </w:t>
      </w:r>
      <w:r w:rsidR="001E0E59" w:rsidRPr="00122D6C">
        <w:rPr>
          <w:i/>
          <w:sz w:val="20"/>
          <w:szCs w:val="20"/>
        </w:rPr>
        <w:t>Data Synchronization Card</w:t>
      </w:r>
      <w:r w:rsidR="001E0E59">
        <w:rPr>
          <w:i/>
          <w:sz w:val="20"/>
          <w:szCs w:val="20"/>
        </w:rPr>
        <w:t xml:space="preserve"> </w:t>
      </w:r>
      <w:r w:rsidR="001E0E59" w:rsidRPr="00122D6C">
        <w:rPr>
          <w:i/>
          <w:sz w:val="20"/>
          <w:szCs w:val="20"/>
        </w:rPr>
        <w:t>Service Pa</w:t>
      </w:r>
      <w:r w:rsidR="001E0E59">
        <w:rPr>
          <w:i/>
          <w:sz w:val="20"/>
          <w:szCs w:val="20"/>
        </w:rPr>
        <w:t>ck.</w:t>
      </w:r>
    </w:p>
    <w:p w:rsidR="001274C1" w:rsidRDefault="001274C1" w:rsidP="001274C1">
      <w:pPr>
        <w:rPr>
          <w:i/>
          <w:sz w:val="20"/>
          <w:szCs w:val="20"/>
        </w:rPr>
      </w:pPr>
    </w:p>
    <w:p w:rsidR="001274C1" w:rsidRDefault="001274C1" w:rsidP="001274C1">
      <w:pPr>
        <w:rPr>
          <w:i/>
          <w:sz w:val="20"/>
          <w:szCs w:val="20"/>
        </w:rPr>
      </w:pPr>
      <w:r>
        <w:rPr>
          <w:i/>
          <w:sz w:val="20"/>
          <w:szCs w:val="20"/>
        </w:rPr>
        <w:t>As of this writing</w:t>
      </w:r>
      <w:r w:rsidR="00977524">
        <w:rPr>
          <w:i/>
          <w:sz w:val="20"/>
          <w:szCs w:val="20"/>
        </w:rPr>
        <w:t>,</w:t>
      </w:r>
      <w:r>
        <w:rPr>
          <w:i/>
          <w:sz w:val="20"/>
          <w:szCs w:val="20"/>
        </w:rPr>
        <w:t xml:space="preserve"> two Measurement Computing PCI boards are supported by </w:t>
      </w:r>
      <w:r w:rsidR="001E0E59" w:rsidRPr="00C377CD">
        <w:rPr>
          <w:i/>
          <w:sz w:val="20"/>
          <w:szCs w:val="20"/>
        </w:rPr>
        <w:t>Data Synchronization Card</w:t>
      </w:r>
      <w:r w:rsidR="001E0E59">
        <w:rPr>
          <w:i/>
          <w:sz w:val="20"/>
          <w:szCs w:val="20"/>
        </w:rPr>
        <w:t xml:space="preserve"> </w:t>
      </w:r>
      <w:r w:rsidR="001E0E59" w:rsidRPr="00C377CD">
        <w:rPr>
          <w:i/>
          <w:sz w:val="20"/>
          <w:szCs w:val="20"/>
        </w:rPr>
        <w:t>Service Pack</w:t>
      </w:r>
      <w:r>
        <w:rPr>
          <w:i/>
          <w:sz w:val="20"/>
          <w:szCs w:val="20"/>
        </w:rPr>
        <w:t xml:space="preserve">. They are the PCI-CTR05 and the PCI-Quad04 boards. They are referred to below as “PCI Board”. </w:t>
      </w:r>
    </w:p>
    <w:p w:rsidR="001274C1" w:rsidRDefault="001274C1" w:rsidP="001274C1"/>
    <w:p w:rsidR="001274C1" w:rsidRDefault="001274C1" w:rsidP="001274C1">
      <w:pPr>
        <w:numPr>
          <w:ilvl w:val="0"/>
          <w:numId w:val="14"/>
        </w:numPr>
        <w:rPr>
          <w:color w:val="C00000"/>
        </w:rPr>
      </w:pPr>
      <w:r>
        <w:rPr>
          <w:color w:val="C00000"/>
        </w:rPr>
        <w:t xml:space="preserve">If you have already installed a previous version of the Measurement Computing software, a PCI Board, </w:t>
      </w:r>
      <w:r w:rsidRPr="00F108C3">
        <w:rPr>
          <w:b/>
          <w:color w:val="C00000"/>
        </w:rPr>
        <w:t>and verified that they are working properly</w:t>
      </w:r>
      <w:r>
        <w:rPr>
          <w:color w:val="C00000"/>
        </w:rPr>
        <w:t xml:space="preserve">, you do </w:t>
      </w:r>
      <w:r>
        <w:rPr>
          <w:i/>
          <w:iCs/>
          <w:color w:val="C00000"/>
        </w:rPr>
        <w:t>not</w:t>
      </w:r>
      <w:r>
        <w:rPr>
          <w:color w:val="C00000"/>
        </w:rPr>
        <w:t xml:space="preserve"> need to remove/replace the </w:t>
      </w:r>
      <w:r w:rsidRPr="003A6ECC">
        <w:rPr>
          <w:i/>
          <w:color w:val="C00000"/>
        </w:rPr>
        <w:t>PCI Board</w:t>
      </w:r>
      <w:r>
        <w:rPr>
          <w:color w:val="C00000"/>
        </w:rPr>
        <w:t xml:space="preserve">; </w:t>
      </w:r>
      <w:r w:rsidRPr="00F108C3">
        <w:rPr>
          <w:bCs/>
          <w:color w:val="C00000"/>
        </w:rPr>
        <w:t>disregard steps 5-7 below</w:t>
      </w:r>
      <w:r>
        <w:rPr>
          <w:color w:val="C00000"/>
        </w:rPr>
        <w:t xml:space="preserve">.  However, you must </w:t>
      </w:r>
      <w:r>
        <w:rPr>
          <w:b/>
          <w:bCs/>
          <w:color w:val="C00000"/>
        </w:rPr>
        <w:t>uninstall the current version of Measurement Computing software</w:t>
      </w:r>
      <w:r>
        <w:rPr>
          <w:color w:val="C00000"/>
        </w:rPr>
        <w:t xml:space="preserve"> from your computer before installing the new software from </w:t>
      </w:r>
      <w:r w:rsidRPr="00122D6C">
        <w:rPr>
          <w:bCs/>
          <w:color w:val="C00000"/>
        </w:rPr>
        <w:t xml:space="preserve">the </w:t>
      </w:r>
      <w:r w:rsidR="001E0E59" w:rsidRPr="00122D6C">
        <w:rPr>
          <w:bCs/>
          <w:color w:val="C00000"/>
        </w:rPr>
        <w:t>Data Synchronization Card Service Pack</w:t>
      </w:r>
      <w:r w:rsidR="001E0E59">
        <w:rPr>
          <w:bCs/>
          <w:color w:val="C00000"/>
        </w:rPr>
        <w:t xml:space="preserve"> CD</w:t>
      </w:r>
      <w:r w:rsidRPr="00122D6C">
        <w:rPr>
          <w:bCs/>
          <w:color w:val="C00000"/>
        </w:rPr>
        <w:t>.</w:t>
      </w:r>
      <w:r>
        <w:rPr>
          <w:color w:val="C00000"/>
        </w:rPr>
        <w:t xml:space="preserve">  </w:t>
      </w:r>
    </w:p>
    <w:p w:rsidR="001274C1" w:rsidRDefault="001274C1" w:rsidP="001274C1">
      <w:pPr>
        <w:ind w:left="720"/>
        <w:rPr>
          <w:color w:val="C00000"/>
        </w:rPr>
      </w:pPr>
    </w:p>
    <w:p w:rsidR="001274C1" w:rsidRPr="00AB1C09" w:rsidRDefault="001274C1" w:rsidP="001274C1">
      <w:pPr>
        <w:numPr>
          <w:ilvl w:val="0"/>
          <w:numId w:val="14"/>
        </w:numPr>
        <w:rPr>
          <w:b/>
          <w:color w:val="C00000"/>
        </w:rPr>
      </w:pPr>
      <w:r>
        <w:rPr>
          <w:color w:val="C00000"/>
        </w:rPr>
        <w:t xml:space="preserve">If you do not have a previous version of the Measurement Computing software installed, please follow all of the steps below in order.  </w:t>
      </w:r>
      <w:r w:rsidRPr="00AB1C09">
        <w:rPr>
          <w:b/>
          <w:color w:val="C00000"/>
        </w:rPr>
        <w:t xml:space="preserve">Please make sure that you do not install the </w:t>
      </w:r>
      <w:r w:rsidRPr="00AB1C09">
        <w:rPr>
          <w:b/>
          <w:i/>
          <w:color w:val="C00000"/>
        </w:rPr>
        <w:t>PCI Board</w:t>
      </w:r>
      <w:r w:rsidRPr="00AB1C09">
        <w:rPr>
          <w:b/>
          <w:color w:val="C00000"/>
        </w:rPr>
        <w:t xml:space="preserve"> until </w:t>
      </w:r>
      <w:r w:rsidRPr="00AB1C09">
        <w:rPr>
          <w:b/>
          <w:i/>
          <w:iCs/>
          <w:color w:val="C00000"/>
        </w:rPr>
        <w:t>after</w:t>
      </w:r>
      <w:r w:rsidRPr="00AB1C09">
        <w:rPr>
          <w:b/>
          <w:color w:val="C00000"/>
        </w:rPr>
        <w:t xml:space="preserve"> the Measurement Computing Software is installed from the </w:t>
      </w:r>
      <w:r w:rsidR="001E0E59" w:rsidRPr="00122D6C">
        <w:rPr>
          <w:b/>
          <w:bCs/>
          <w:color w:val="C00000"/>
        </w:rPr>
        <w:t>Data Synchronization Card Service Pack CD</w:t>
      </w:r>
      <w:r w:rsidRPr="00AB1C09">
        <w:rPr>
          <w:b/>
          <w:color w:val="C00000"/>
        </w:rPr>
        <w:t xml:space="preserve">.  </w:t>
      </w:r>
    </w:p>
    <w:p w:rsidR="001274C1" w:rsidRDefault="001274C1" w:rsidP="001274C1">
      <w:pPr>
        <w:ind w:left="720"/>
      </w:pPr>
    </w:p>
    <w:p w:rsidR="001274C1" w:rsidRDefault="001274C1" w:rsidP="001274C1">
      <w:pPr>
        <w:numPr>
          <w:ilvl w:val="0"/>
          <w:numId w:val="14"/>
        </w:numPr>
      </w:pPr>
      <w:r>
        <w:t>Place CD into drive and close. The install should</w:t>
      </w:r>
      <w:r w:rsidR="00A63354">
        <w:t xml:space="preserve"> start automatically</w:t>
      </w:r>
      <w:r>
        <w:t>. If not</w:t>
      </w:r>
      <w:r w:rsidR="00A63354">
        <w:t>,</w:t>
      </w:r>
      <w:r>
        <w:t xml:space="preserve"> use Windows Explorer to run Install.exe.</w:t>
      </w:r>
    </w:p>
    <w:p w:rsidR="001274C1" w:rsidRDefault="001274C1" w:rsidP="001274C1">
      <w:pPr>
        <w:ind w:left="720"/>
        <w:rPr>
          <w:noProof/>
        </w:rPr>
      </w:pPr>
      <w:r>
        <w:rPr>
          <w:noProof/>
        </w:rPr>
        <w:lastRenderedPageBreak/>
        <w:drawing>
          <wp:inline distT="0" distB="0" distL="0" distR="0" wp14:anchorId="11BA07F5" wp14:editId="28D0019F">
            <wp:extent cx="3686175" cy="27432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6175" cy="2743200"/>
                    </a:xfrm>
                    <a:prstGeom prst="rect">
                      <a:avLst/>
                    </a:prstGeom>
                    <a:noFill/>
                    <a:ln>
                      <a:noFill/>
                    </a:ln>
                  </pic:spPr>
                </pic:pic>
              </a:graphicData>
            </a:graphic>
          </wp:inline>
        </w:drawing>
      </w:r>
    </w:p>
    <w:p w:rsidR="008C25A3" w:rsidRDefault="008C25A3" w:rsidP="001274C1">
      <w:pPr>
        <w:ind w:left="720"/>
        <w:rPr>
          <w:noProof/>
        </w:rPr>
      </w:pPr>
    </w:p>
    <w:p w:rsidR="001274C1" w:rsidRDefault="001274C1" w:rsidP="001274C1">
      <w:pPr>
        <w:numPr>
          <w:ilvl w:val="0"/>
          <w:numId w:val="14"/>
        </w:numPr>
      </w:pPr>
      <w:r>
        <w:t>Click on “Install 7700 Time Sync Software”.</w:t>
      </w:r>
      <w:r w:rsidRPr="00122693">
        <w:t xml:space="preserve"> </w:t>
      </w:r>
      <w:r>
        <w:t>As shown below</w:t>
      </w:r>
      <w:r w:rsidR="00A63354">
        <w:t>,</w:t>
      </w:r>
      <w:r>
        <w:t xml:space="preserve"> a DSI service will be installed followed by the Measurement Computing libraries.</w:t>
      </w:r>
    </w:p>
    <w:p w:rsidR="001274C1" w:rsidRDefault="001274C1" w:rsidP="001274C1"/>
    <w:p w:rsidR="001274C1" w:rsidRDefault="001274C1" w:rsidP="001274C1">
      <w:pPr>
        <w:ind w:left="360"/>
        <w:rPr>
          <w:noProof/>
        </w:rPr>
      </w:pPr>
      <w:r>
        <w:t xml:space="preserve"> </w:t>
      </w:r>
      <w:r>
        <w:rPr>
          <w:noProof/>
        </w:rPr>
        <w:drawing>
          <wp:inline distT="0" distB="0" distL="0" distR="0" wp14:anchorId="28F1D8B1" wp14:editId="6112B539">
            <wp:extent cx="3867150" cy="1952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7150" cy="1952625"/>
                    </a:xfrm>
                    <a:prstGeom prst="rect">
                      <a:avLst/>
                    </a:prstGeom>
                    <a:noFill/>
                    <a:ln>
                      <a:noFill/>
                    </a:ln>
                  </pic:spPr>
                </pic:pic>
              </a:graphicData>
            </a:graphic>
          </wp:inline>
        </w:drawing>
      </w:r>
    </w:p>
    <w:p w:rsidR="001274C1" w:rsidRDefault="001274C1" w:rsidP="001274C1">
      <w:pPr>
        <w:ind w:left="360"/>
        <w:rPr>
          <w:noProof/>
        </w:rPr>
      </w:pPr>
    </w:p>
    <w:p w:rsidR="001274C1" w:rsidRDefault="001274C1" w:rsidP="001274C1">
      <w:pPr>
        <w:ind w:left="360"/>
        <w:rPr>
          <w:b/>
        </w:rPr>
      </w:pPr>
      <w:r>
        <w:rPr>
          <w:noProof/>
        </w:rPr>
        <w:lastRenderedPageBreak/>
        <w:drawing>
          <wp:inline distT="0" distB="0" distL="0" distR="0" wp14:anchorId="25BF2B05" wp14:editId="31E21417">
            <wp:extent cx="3876675" cy="29527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6675" cy="2952750"/>
                    </a:xfrm>
                    <a:prstGeom prst="rect">
                      <a:avLst/>
                    </a:prstGeom>
                    <a:noFill/>
                    <a:ln>
                      <a:noFill/>
                    </a:ln>
                  </pic:spPr>
                </pic:pic>
              </a:graphicData>
            </a:graphic>
          </wp:inline>
        </w:drawing>
      </w:r>
    </w:p>
    <w:p w:rsidR="001274C1" w:rsidRDefault="001274C1" w:rsidP="001274C1">
      <w:pPr>
        <w:ind w:left="720"/>
        <w:rPr>
          <w:b/>
        </w:rPr>
      </w:pPr>
      <w:r w:rsidRPr="00C678E1">
        <w:rPr>
          <w:b/>
        </w:rPr>
        <w:t xml:space="preserve"> </w:t>
      </w:r>
    </w:p>
    <w:p w:rsidR="001274C1" w:rsidRDefault="001274C1" w:rsidP="001274C1">
      <w:pPr>
        <w:numPr>
          <w:ilvl w:val="0"/>
          <w:numId w:val="14"/>
        </w:numPr>
        <w:ind w:left="360" w:firstLine="0"/>
        <w:rPr>
          <w:noProof/>
        </w:rPr>
      </w:pPr>
      <w:r>
        <w:t>Move forward through the install using the default values</w:t>
      </w:r>
      <w:r w:rsidR="00A63354">
        <w:t>.</w:t>
      </w:r>
    </w:p>
    <w:p w:rsidR="001274C1" w:rsidRDefault="001274C1" w:rsidP="001274C1">
      <w:pPr>
        <w:rPr>
          <w:noProof/>
        </w:rPr>
      </w:pPr>
    </w:p>
    <w:p w:rsidR="001274C1" w:rsidRDefault="001274C1" w:rsidP="001274C1">
      <w:pPr>
        <w:ind w:left="360"/>
        <w:rPr>
          <w:noProof/>
        </w:rPr>
      </w:pPr>
      <w:r>
        <w:rPr>
          <w:noProof/>
        </w:rPr>
        <w:drawing>
          <wp:inline distT="0" distB="0" distL="0" distR="0" wp14:anchorId="671908B6" wp14:editId="467018BD">
            <wp:extent cx="3895725" cy="2971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5725" cy="2971800"/>
                    </a:xfrm>
                    <a:prstGeom prst="rect">
                      <a:avLst/>
                    </a:prstGeom>
                    <a:noFill/>
                    <a:ln>
                      <a:noFill/>
                    </a:ln>
                  </pic:spPr>
                </pic:pic>
              </a:graphicData>
            </a:graphic>
          </wp:inline>
        </w:drawing>
      </w:r>
    </w:p>
    <w:p w:rsidR="001274C1" w:rsidRDefault="001274C1" w:rsidP="001274C1">
      <w:pPr>
        <w:ind w:left="360"/>
        <w:rPr>
          <w:noProof/>
        </w:rPr>
      </w:pPr>
    </w:p>
    <w:p w:rsidR="008C25A3" w:rsidRDefault="008C25A3" w:rsidP="001274C1">
      <w:pPr>
        <w:ind w:left="360"/>
        <w:rPr>
          <w:noProof/>
        </w:rPr>
      </w:pPr>
    </w:p>
    <w:p w:rsidR="008C25A3" w:rsidRDefault="008C25A3" w:rsidP="001274C1">
      <w:pPr>
        <w:ind w:left="360"/>
        <w:rPr>
          <w:noProof/>
        </w:rPr>
      </w:pPr>
    </w:p>
    <w:p w:rsidR="008C25A3" w:rsidRDefault="008C25A3" w:rsidP="001274C1">
      <w:pPr>
        <w:ind w:left="360"/>
        <w:rPr>
          <w:noProof/>
        </w:rPr>
      </w:pPr>
    </w:p>
    <w:p w:rsidR="008C25A3" w:rsidRDefault="008C25A3" w:rsidP="001274C1">
      <w:pPr>
        <w:ind w:left="360"/>
        <w:rPr>
          <w:noProof/>
        </w:rPr>
      </w:pPr>
    </w:p>
    <w:p w:rsidR="008C25A3" w:rsidRDefault="008C25A3" w:rsidP="001274C1">
      <w:pPr>
        <w:ind w:left="360"/>
        <w:rPr>
          <w:noProof/>
        </w:rPr>
      </w:pPr>
    </w:p>
    <w:p w:rsidR="008C25A3" w:rsidRDefault="008C25A3" w:rsidP="001274C1">
      <w:pPr>
        <w:ind w:left="360"/>
        <w:rPr>
          <w:noProof/>
        </w:rPr>
      </w:pPr>
    </w:p>
    <w:p w:rsidR="001274C1" w:rsidRDefault="00A63354" w:rsidP="001274C1">
      <w:pPr>
        <w:numPr>
          <w:ilvl w:val="0"/>
          <w:numId w:val="14"/>
        </w:numPr>
        <w:ind w:left="360" w:firstLine="0"/>
        <w:rPr>
          <w:noProof/>
        </w:rPr>
      </w:pPr>
      <w:r>
        <w:rPr>
          <w:noProof/>
        </w:rPr>
        <w:lastRenderedPageBreak/>
        <w:t xml:space="preserve">Click </w:t>
      </w:r>
      <w:r w:rsidR="001274C1">
        <w:rPr>
          <w:noProof/>
        </w:rPr>
        <w:t>Finish and the Measurement Computing Install will start. Move forward</w:t>
      </w:r>
      <w:r>
        <w:rPr>
          <w:noProof/>
        </w:rPr>
        <w:t xml:space="preserve"> through</w:t>
      </w:r>
      <w:r w:rsidR="001274C1">
        <w:rPr>
          <w:noProof/>
        </w:rPr>
        <w:t xml:space="preserve"> the install using </w:t>
      </w:r>
      <w:r>
        <w:rPr>
          <w:noProof/>
        </w:rPr>
        <w:t xml:space="preserve">the </w:t>
      </w:r>
      <w:r w:rsidR="001274C1">
        <w:rPr>
          <w:noProof/>
        </w:rPr>
        <w:t xml:space="preserve">default values. When finished a </w:t>
      </w:r>
      <w:r>
        <w:rPr>
          <w:noProof/>
        </w:rPr>
        <w:t xml:space="preserve">restart </w:t>
      </w:r>
      <w:r w:rsidR="001274C1">
        <w:rPr>
          <w:noProof/>
        </w:rPr>
        <w:t>will be requested.</w:t>
      </w:r>
    </w:p>
    <w:p w:rsidR="001274C1" w:rsidRDefault="001274C1" w:rsidP="001274C1">
      <w:pPr>
        <w:ind w:left="360"/>
      </w:pPr>
    </w:p>
    <w:p w:rsidR="001274C1" w:rsidRDefault="001274C1" w:rsidP="001274C1">
      <w:pPr>
        <w:ind w:left="360"/>
      </w:pPr>
      <w:r>
        <w:rPr>
          <w:noProof/>
        </w:rPr>
        <w:drawing>
          <wp:inline distT="0" distB="0" distL="0" distR="0" wp14:anchorId="02B8FFCF" wp14:editId="0E3A651F">
            <wp:extent cx="3905250" cy="1971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0" cy="1971675"/>
                    </a:xfrm>
                    <a:prstGeom prst="rect">
                      <a:avLst/>
                    </a:prstGeom>
                    <a:noFill/>
                    <a:ln>
                      <a:noFill/>
                    </a:ln>
                  </pic:spPr>
                </pic:pic>
              </a:graphicData>
            </a:graphic>
          </wp:inline>
        </w:drawing>
      </w:r>
    </w:p>
    <w:p w:rsidR="001274C1" w:rsidRDefault="001274C1" w:rsidP="001274C1">
      <w:pPr>
        <w:ind w:left="360"/>
      </w:pPr>
    </w:p>
    <w:p w:rsidR="001274C1" w:rsidRDefault="001274C1" w:rsidP="001274C1">
      <w:pPr>
        <w:ind w:left="360"/>
      </w:pPr>
      <w:r>
        <w:rPr>
          <w:noProof/>
        </w:rPr>
        <w:drawing>
          <wp:inline distT="0" distB="0" distL="0" distR="0" wp14:anchorId="7145FD39" wp14:editId="251075EF">
            <wp:extent cx="2228850" cy="1304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8850" cy="1304925"/>
                    </a:xfrm>
                    <a:prstGeom prst="rect">
                      <a:avLst/>
                    </a:prstGeom>
                    <a:noFill/>
                    <a:ln>
                      <a:noFill/>
                    </a:ln>
                  </pic:spPr>
                </pic:pic>
              </a:graphicData>
            </a:graphic>
          </wp:inline>
        </w:drawing>
      </w:r>
    </w:p>
    <w:p w:rsidR="001274C1" w:rsidRDefault="001274C1" w:rsidP="001274C1">
      <w:pPr>
        <w:ind w:left="360"/>
      </w:pPr>
    </w:p>
    <w:p w:rsidR="001274C1" w:rsidRDefault="001274C1" w:rsidP="001274C1">
      <w:pPr>
        <w:ind w:left="360"/>
      </w:pPr>
      <w:r>
        <w:rPr>
          <w:noProof/>
        </w:rPr>
        <w:drawing>
          <wp:inline distT="0" distB="0" distL="0" distR="0" wp14:anchorId="03891FFA" wp14:editId="3E9C7E9B">
            <wp:extent cx="3867150" cy="1323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7150" cy="1323975"/>
                    </a:xfrm>
                    <a:prstGeom prst="rect">
                      <a:avLst/>
                    </a:prstGeom>
                    <a:noFill/>
                    <a:ln>
                      <a:noFill/>
                    </a:ln>
                  </pic:spPr>
                </pic:pic>
              </a:graphicData>
            </a:graphic>
          </wp:inline>
        </w:drawing>
      </w:r>
    </w:p>
    <w:p w:rsidR="001274C1" w:rsidRDefault="001274C1" w:rsidP="001274C1">
      <w:pPr>
        <w:ind w:left="360"/>
      </w:pPr>
    </w:p>
    <w:p w:rsidR="001274C1" w:rsidRDefault="001274C1" w:rsidP="001274C1">
      <w:pPr>
        <w:ind w:left="360"/>
      </w:pPr>
      <w:r>
        <w:rPr>
          <w:noProof/>
        </w:rPr>
        <w:lastRenderedPageBreak/>
        <w:drawing>
          <wp:inline distT="0" distB="0" distL="0" distR="0" wp14:anchorId="14B1D069" wp14:editId="0495064B">
            <wp:extent cx="3867150" cy="2952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7150" cy="2952750"/>
                    </a:xfrm>
                    <a:prstGeom prst="rect">
                      <a:avLst/>
                    </a:prstGeom>
                    <a:noFill/>
                    <a:ln>
                      <a:noFill/>
                    </a:ln>
                  </pic:spPr>
                </pic:pic>
              </a:graphicData>
            </a:graphic>
          </wp:inline>
        </w:drawing>
      </w:r>
    </w:p>
    <w:p w:rsidR="001274C1" w:rsidRDefault="001274C1" w:rsidP="001274C1">
      <w:pPr>
        <w:ind w:left="360"/>
      </w:pPr>
    </w:p>
    <w:p w:rsidR="001274C1" w:rsidRDefault="001274C1" w:rsidP="001274C1">
      <w:pPr>
        <w:ind w:left="360"/>
      </w:pPr>
      <w:r>
        <w:rPr>
          <w:noProof/>
        </w:rPr>
        <w:drawing>
          <wp:inline distT="0" distB="0" distL="0" distR="0" wp14:anchorId="641F1CEC" wp14:editId="18A573FC">
            <wp:extent cx="3867150" cy="2952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67150" cy="2952750"/>
                    </a:xfrm>
                    <a:prstGeom prst="rect">
                      <a:avLst/>
                    </a:prstGeom>
                    <a:noFill/>
                    <a:ln>
                      <a:noFill/>
                    </a:ln>
                  </pic:spPr>
                </pic:pic>
              </a:graphicData>
            </a:graphic>
          </wp:inline>
        </w:drawing>
      </w:r>
    </w:p>
    <w:p w:rsidR="001274C1" w:rsidRDefault="001274C1" w:rsidP="001274C1">
      <w:pPr>
        <w:ind w:left="360"/>
      </w:pPr>
    </w:p>
    <w:p w:rsidR="001274C1" w:rsidRDefault="001274C1" w:rsidP="001274C1">
      <w:pPr>
        <w:ind w:left="360"/>
      </w:pPr>
      <w:r>
        <w:rPr>
          <w:noProof/>
        </w:rPr>
        <w:lastRenderedPageBreak/>
        <w:drawing>
          <wp:inline distT="0" distB="0" distL="0" distR="0" wp14:anchorId="1E5F53C1" wp14:editId="4A1CD859">
            <wp:extent cx="3019425" cy="1476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9425" cy="1476375"/>
                    </a:xfrm>
                    <a:prstGeom prst="rect">
                      <a:avLst/>
                    </a:prstGeom>
                    <a:noFill/>
                    <a:ln>
                      <a:noFill/>
                    </a:ln>
                  </pic:spPr>
                </pic:pic>
              </a:graphicData>
            </a:graphic>
          </wp:inline>
        </w:drawing>
      </w:r>
    </w:p>
    <w:p w:rsidR="001274C1" w:rsidRDefault="001274C1" w:rsidP="001274C1">
      <w:pPr>
        <w:ind w:left="360"/>
      </w:pPr>
    </w:p>
    <w:p w:rsidR="001274C1" w:rsidRDefault="001274C1" w:rsidP="001274C1">
      <w:pPr>
        <w:ind w:left="360"/>
      </w:pPr>
    </w:p>
    <w:p w:rsidR="001274C1" w:rsidRDefault="001274C1" w:rsidP="001274C1">
      <w:pPr>
        <w:numPr>
          <w:ilvl w:val="0"/>
          <w:numId w:val="14"/>
        </w:numPr>
      </w:pPr>
      <w:r>
        <w:t>Once the PC has been restarted and Windows completes it</w:t>
      </w:r>
      <w:r w:rsidR="007D7383">
        <w:t>s</w:t>
      </w:r>
      <w:r>
        <w:t xml:space="preserve"> new configurations,</w:t>
      </w:r>
      <w:r w:rsidR="00A63354">
        <w:t xml:space="preserve"> </w:t>
      </w:r>
      <w:r>
        <w:t xml:space="preserve">the PC will have to be shut down again for the installation of the hardware. </w:t>
      </w:r>
    </w:p>
    <w:p w:rsidR="001274C1" w:rsidRDefault="001274C1" w:rsidP="001274C1">
      <w:pPr>
        <w:ind w:left="360"/>
      </w:pPr>
    </w:p>
    <w:p w:rsidR="001274C1" w:rsidRDefault="001274C1" w:rsidP="001274C1">
      <w:pPr>
        <w:numPr>
          <w:ilvl w:val="0"/>
          <w:numId w:val="14"/>
        </w:numPr>
      </w:pPr>
      <w:r>
        <w:t>Remove the Power Cord from the back of the PC and then remove the service panel.</w:t>
      </w:r>
    </w:p>
    <w:p w:rsidR="001274C1" w:rsidRDefault="001274C1" w:rsidP="001274C1">
      <w:pPr>
        <w:ind w:left="360"/>
      </w:pPr>
    </w:p>
    <w:p w:rsidR="001274C1" w:rsidRDefault="001274C1" w:rsidP="001274C1">
      <w:pPr>
        <w:numPr>
          <w:ilvl w:val="0"/>
          <w:numId w:val="14"/>
        </w:numPr>
      </w:pPr>
      <w:r>
        <w:t xml:space="preserve">Install the </w:t>
      </w:r>
      <w:r w:rsidRPr="003E5690">
        <w:rPr>
          <w:i/>
        </w:rPr>
        <w:t>PCI Board</w:t>
      </w:r>
      <w:r>
        <w:t xml:space="preserve"> and the DSI CQ2240 Data Acquisition card (if the DSI card was not previously installed) into the available PCI slots of the PC. </w:t>
      </w:r>
    </w:p>
    <w:p w:rsidR="001274C1" w:rsidRDefault="001274C1" w:rsidP="001274C1">
      <w:pPr>
        <w:ind w:left="360"/>
      </w:pPr>
    </w:p>
    <w:p w:rsidR="001274C1" w:rsidRDefault="001274C1" w:rsidP="001274C1">
      <w:pPr>
        <w:numPr>
          <w:ilvl w:val="0"/>
          <w:numId w:val="14"/>
        </w:numPr>
      </w:pPr>
      <w:r>
        <w:t>Reinstall the service panel</w:t>
      </w:r>
      <w:r w:rsidR="00A63354">
        <w:t xml:space="preserve"> and </w:t>
      </w:r>
      <w:r>
        <w:t>power cord</w:t>
      </w:r>
      <w:r w:rsidR="00A63354">
        <w:t>. T</w:t>
      </w:r>
      <w:r>
        <w:t xml:space="preserve">urn on the PC. </w:t>
      </w:r>
    </w:p>
    <w:p w:rsidR="001274C1" w:rsidRDefault="001274C1" w:rsidP="001274C1">
      <w:pPr>
        <w:ind w:left="360"/>
      </w:pPr>
    </w:p>
    <w:p w:rsidR="001274C1" w:rsidRDefault="001274C1" w:rsidP="001274C1">
      <w:pPr>
        <w:numPr>
          <w:ilvl w:val="0"/>
          <w:numId w:val="14"/>
        </w:numPr>
      </w:pPr>
      <w:r>
        <w:t xml:space="preserve">Once Windows has </w:t>
      </w:r>
      <w:r w:rsidR="00A63354">
        <w:t xml:space="preserve">completed </w:t>
      </w:r>
      <w:r>
        <w:t xml:space="preserve">its initial </w:t>
      </w:r>
      <w:proofErr w:type="spellStart"/>
      <w:r>
        <w:t>start up</w:t>
      </w:r>
      <w:proofErr w:type="spellEnd"/>
      <w:r>
        <w:t xml:space="preserve">, it will then detect the </w:t>
      </w:r>
      <w:r w:rsidRPr="00E96EC3">
        <w:rPr>
          <w:i/>
        </w:rPr>
        <w:t>PCI Board</w:t>
      </w:r>
      <w:r>
        <w:t xml:space="preserve"> and </w:t>
      </w:r>
      <w:r w:rsidR="00A63354">
        <w:t xml:space="preserve">it </w:t>
      </w:r>
      <w:r>
        <w:t xml:space="preserve">may ask to automatically install the available driver.  Select </w:t>
      </w:r>
      <w:r w:rsidRPr="004F1517">
        <w:rPr>
          <w:b/>
        </w:rPr>
        <w:t>No</w:t>
      </w:r>
      <w:r>
        <w:t xml:space="preserve"> if Windows asks to connect to the Internet to search for available drivers</w:t>
      </w:r>
      <w:r w:rsidR="00A63354">
        <w:t>.</w:t>
      </w:r>
      <w:r w:rsidR="00A63354">
        <w:rPr>
          <w:b/>
        </w:rPr>
        <w:t xml:space="preserve"> </w:t>
      </w:r>
      <w:r w:rsidR="00A63354" w:rsidRPr="00122D6C">
        <w:t>Select</w:t>
      </w:r>
      <w:r w:rsidR="00A63354">
        <w:rPr>
          <w:b/>
        </w:rPr>
        <w:t xml:space="preserve"> Y</w:t>
      </w:r>
      <w:r>
        <w:rPr>
          <w:b/>
        </w:rPr>
        <w:t>es</w:t>
      </w:r>
      <w:r>
        <w:t xml:space="preserve"> when Windows asks to install automatically to complete the hardware and software installation.</w:t>
      </w:r>
    </w:p>
    <w:p w:rsidR="001274C1" w:rsidRDefault="001274C1" w:rsidP="001274C1">
      <w:pPr>
        <w:ind w:left="360"/>
      </w:pPr>
    </w:p>
    <w:p w:rsidR="001274C1" w:rsidRPr="006F0C17" w:rsidRDefault="001274C1" w:rsidP="001274C1">
      <w:pPr>
        <w:numPr>
          <w:ilvl w:val="0"/>
          <w:numId w:val="14"/>
        </w:numPr>
      </w:pPr>
      <w:r>
        <w:t xml:space="preserve">Assuming the </w:t>
      </w:r>
      <w:proofErr w:type="spellStart"/>
      <w:r>
        <w:t>Ponemah</w:t>
      </w:r>
      <w:proofErr w:type="spellEnd"/>
      <w:r>
        <w:t xml:space="preserve"> software is already installed, the DSI CQ2240 Data Acquisition card should be recognized by Windows</w:t>
      </w:r>
      <w:r w:rsidRPr="006F0C17">
        <w:t xml:space="preserve"> and</w:t>
      </w:r>
      <w:r>
        <w:t xml:space="preserve"> the available driver </w:t>
      </w:r>
      <w:r w:rsidRPr="006F0C17">
        <w:t>install</w:t>
      </w:r>
      <w:r>
        <w:t>ed (if not installed previously)</w:t>
      </w:r>
      <w:r w:rsidRPr="006F0C17">
        <w:t xml:space="preserve">. </w:t>
      </w:r>
    </w:p>
    <w:p w:rsidR="001274C1" w:rsidRDefault="001274C1" w:rsidP="001274C1">
      <w:pPr>
        <w:ind w:left="360"/>
      </w:pPr>
    </w:p>
    <w:p w:rsidR="001274C1" w:rsidRDefault="001274C1" w:rsidP="001274C1">
      <w:pPr>
        <w:numPr>
          <w:ilvl w:val="0"/>
          <w:numId w:val="14"/>
        </w:numPr>
      </w:pPr>
      <w:r>
        <w:t xml:space="preserve">Run </w:t>
      </w:r>
      <w:proofErr w:type="spellStart"/>
      <w:r>
        <w:t>InstaCal</w:t>
      </w:r>
      <w:proofErr w:type="spellEnd"/>
      <w:r>
        <w:t xml:space="preserve"> from Start &gt; All Programs &gt; Measurement Computing &gt; </w:t>
      </w:r>
      <w:proofErr w:type="spellStart"/>
      <w:r>
        <w:t>InstaCal</w:t>
      </w:r>
      <w:proofErr w:type="spellEnd"/>
      <w:r>
        <w:t>.  The screen should display the following if the PCI-Quad04 card is installed. The PCI-CTR05 board will be listed if it is installed.</w:t>
      </w:r>
    </w:p>
    <w:p w:rsidR="001274C1" w:rsidRDefault="001274C1" w:rsidP="001274C1">
      <w:pPr>
        <w:pStyle w:val="ListParagraph"/>
      </w:pPr>
    </w:p>
    <w:p w:rsidR="001274C1" w:rsidRDefault="001274C1" w:rsidP="001274C1">
      <w:pPr>
        <w:ind w:left="720"/>
      </w:pPr>
    </w:p>
    <w:p w:rsidR="001274C1" w:rsidRDefault="001274C1" w:rsidP="001274C1">
      <w:pPr>
        <w:rPr>
          <w:noProof/>
        </w:rPr>
      </w:pPr>
      <w:r>
        <w:rPr>
          <w:noProof/>
        </w:rPr>
        <w:lastRenderedPageBreak/>
        <w:drawing>
          <wp:inline distT="0" distB="0" distL="0" distR="0" wp14:anchorId="5C86AEC4" wp14:editId="35EB8419">
            <wp:extent cx="4114800" cy="3495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14800" cy="3495675"/>
                    </a:xfrm>
                    <a:prstGeom prst="rect">
                      <a:avLst/>
                    </a:prstGeom>
                    <a:noFill/>
                    <a:ln>
                      <a:noFill/>
                    </a:ln>
                  </pic:spPr>
                </pic:pic>
              </a:graphicData>
            </a:graphic>
          </wp:inline>
        </w:drawing>
      </w:r>
    </w:p>
    <w:p w:rsidR="001274C1" w:rsidRDefault="001274C1" w:rsidP="001274C1"/>
    <w:p w:rsidR="001274C1" w:rsidRDefault="001274C1" w:rsidP="001274C1">
      <w:pPr>
        <w:ind w:left="720" w:hanging="720"/>
        <w:rPr>
          <w:b/>
        </w:rPr>
      </w:pPr>
      <w:r>
        <w:t xml:space="preserve">            </w:t>
      </w:r>
      <w:r>
        <w:rPr>
          <w:b/>
        </w:rPr>
        <w:t xml:space="preserve">* It is important to note that if multiple Measurement Computing cards are installed, the </w:t>
      </w:r>
      <w:r w:rsidRPr="00513B33">
        <w:rPr>
          <w:b/>
          <w:i/>
        </w:rPr>
        <w:t>PCI Board</w:t>
      </w:r>
      <w:r>
        <w:rPr>
          <w:b/>
        </w:rPr>
        <w:t xml:space="preserve"> should be listed as Board #0 in the </w:t>
      </w:r>
      <w:proofErr w:type="spellStart"/>
      <w:r>
        <w:rPr>
          <w:b/>
        </w:rPr>
        <w:t>InstaCal</w:t>
      </w:r>
      <w:proofErr w:type="spellEnd"/>
      <w:r>
        <w:rPr>
          <w:b/>
        </w:rPr>
        <w:t xml:space="preserve"> window.  If it is not, this can be done by right clicking on the </w:t>
      </w:r>
      <w:r w:rsidRPr="00F54A79">
        <w:rPr>
          <w:b/>
          <w:i/>
        </w:rPr>
        <w:t>PCI Board</w:t>
      </w:r>
      <w:r>
        <w:rPr>
          <w:b/>
        </w:rPr>
        <w:t xml:space="preserve"> and selecting Change Board # from the list.</w:t>
      </w:r>
    </w:p>
    <w:p w:rsidR="001274C1" w:rsidRPr="00E3124C" w:rsidRDefault="001274C1" w:rsidP="001274C1">
      <w:pPr>
        <w:ind w:left="720" w:hanging="720"/>
        <w:rPr>
          <w:b/>
        </w:rPr>
      </w:pPr>
    </w:p>
    <w:p w:rsidR="001274C1" w:rsidRDefault="001274C1" w:rsidP="001274C1">
      <w:pPr>
        <w:numPr>
          <w:ilvl w:val="0"/>
          <w:numId w:val="14"/>
        </w:numPr>
      </w:pPr>
      <w:r>
        <w:t xml:space="preserve">Connect the time sync cable from the Measurement Computing </w:t>
      </w:r>
      <w:r w:rsidRPr="00F54A79">
        <w:rPr>
          <w:i/>
        </w:rPr>
        <w:t>PCI Board</w:t>
      </w:r>
      <w:r>
        <w:t xml:space="preserve"> (on the back of the PC) to the Auxiliary port on the ACQ7700 USB or ACQ16 USB.  </w:t>
      </w:r>
    </w:p>
    <w:p w:rsidR="001274C1" w:rsidRDefault="001274C1" w:rsidP="001274C1">
      <w:pPr>
        <w:ind w:left="360"/>
      </w:pPr>
    </w:p>
    <w:p w:rsidR="001274C1" w:rsidRDefault="001274C1" w:rsidP="001274C1">
      <w:pPr>
        <w:numPr>
          <w:ilvl w:val="0"/>
          <w:numId w:val="14"/>
        </w:numPr>
      </w:pPr>
      <w:r>
        <w:t xml:space="preserve">Connect the Ethernet cable from the DSI Card (on the back of the PC) to the COM port on the DSI Matrix. </w:t>
      </w:r>
    </w:p>
    <w:p w:rsidR="001274C1" w:rsidRDefault="001274C1" w:rsidP="001274C1">
      <w:pPr>
        <w:ind w:left="360"/>
      </w:pPr>
    </w:p>
    <w:p w:rsidR="001274C1" w:rsidRDefault="001274C1" w:rsidP="001274C1">
      <w:pPr>
        <w:numPr>
          <w:ilvl w:val="0"/>
          <w:numId w:val="14"/>
        </w:numPr>
      </w:pPr>
      <w:r>
        <w:t xml:space="preserve">Make sure all devices are installed properly and powered.  Start the </w:t>
      </w:r>
      <w:proofErr w:type="spellStart"/>
      <w:r>
        <w:t>Ponemah</w:t>
      </w:r>
      <w:proofErr w:type="spellEnd"/>
      <w:r>
        <w:t xml:space="preserve"> application.</w:t>
      </w:r>
    </w:p>
    <w:p w:rsidR="001274C1" w:rsidRDefault="001274C1" w:rsidP="001274C1">
      <w:pPr>
        <w:ind w:left="360"/>
      </w:pPr>
    </w:p>
    <w:p w:rsidR="001274C1" w:rsidRDefault="001274C1" w:rsidP="001274C1">
      <w:pPr>
        <w:numPr>
          <w:ilvl w:val="0"/>
          <w:numId w:val="14"/>
        </w:numPr>
      </w:pPr>
      <w:r>
        <w:t xml:space="preserve">Select </w:t>
      </w:r>
      <w:r w:rsidRPr="00091244">
        <w:rPr>
          <w:b/>
        </w:rPr>
        <w:t>Application</w:t>
      </w:r>
      <w:r>
        <w:t xml:space="preserve"> </w:t>
      </w:r>
      <w:r w:rsidRPr="00040CBD">
        <w:rPr>
          <w:b/>
        </w:rPr>
        <w:t>Configuration</w:t>
      </w:r>
      <w:r>
        <w:t xml:space="preserve"> from </w:t>
      </w:r>
      <w:r w:rsidRPr="00040CBD">
        <w:rPr>
          <w:b/>
        </w:rPr>
        <w:t>Options</w:t>
      </w:r>
      <w:r>
        <w:t xml:space="preserve"> menu.  Select the appropriate interface, ACQ16 USB-</w:t>
      </w:r>
      <w:proofErr w:type="spellStart"/>
      <w:r>
        <w:t>OpenART</w:t>
      </w:r>
      <w:proofErr w:type="spellEnd"/>
      <w:r>
        <w:t xml:space="preserve"> or ACQ7700 USB-</w:t>
      </w:r>
      <w:proofErr w:type="spellStart"/>
      <w:r>
        <w:t>OpenART</w:t>
      </w:r>
      <w:proofErr w:type="spellEnd"/>
      <w:r>
        <w:t xml:space="preserve">, from the </w:t>
      </w:r>
      <w:r w:rsidRPr="00040CBD">
        <w:rPr>
          <w:b/>
        </w:rPr>
        <w:t>Acquisition Interface</w:t>
      </w:r>
      <w:r>
        <w:rPr>
          <w:b/>
        </w:rPr>
        <w:t xml:space="preserve"> </w:t>
      </w:r>
      <w:r>
        <w:t>dialog.</w:t>
      </w:r>
    </w:p>
    <w:p w:rsidR="001274C1" w:rsidRDefault="001274C1" w:rsidP="001274C1">
      <w:pPr>
        <w:ind w:left="360"/>
      </w:pPr>
    </w:p>
    <w:p w:rsidR="001274C1" w:rsidRDefault="001274C1" w:rsidP="001274C1">
      <w:pPr>
        <w:numPr>
          <w:ilvl w:val="0"/>
          <w:numId w:val="14"/>
        </w:numPr>
      </w:pPr>
      <w:r>
        <w:t xml:space="preserve">Restart </w:t>
      </w:r>
      <w:proofErr w:type="spellStart"/>
      <w:r>
        <w:t>Ponemah</w:t>
      </w:r>
      <w:proofErr w:type="spellEnd"/>
      <w:r>
        <w:t xml:space="preserve"> and select (or create) the proper protocol for acquisition.</w:t>
      </w:r>
    </w:p>
    <w:p w:rsidR="001274C1" w:rsidRDefault="001274C1" w:rsidP="001274C1"/>
    <w:p w:rsidR="001274C1" w:rsidRDefault="001274C1" w:rsidP="001274C1">
      <w:pPr>
        <w:ind w:left="720"/>
        <w:rPr>
          <w:b/>
        </w:rPr>
      </w:pPr>
      <w:r>
        <w:rPr>
          <w:b/>
        </w:rPr>
        <w:t>NOTE:  It is recommended to check the following prior to running the program to ensure correct installation.</w:t>
      </w:r>
    </w:p>
    <w:p w:rsidR="001274C1" w:rsidRDefault="001274C1" w:rsidP="001274C1">
      <w:pPr>
        <w:ind w:left="720"/>
        <w:rPr>
          <w:b/>
        </w:rPr>
      </w:pPr>
    </w:p>
    <w:p w:rsidR="001274C1" w:rsidRDefault="001274C1" w:rsidP="001274C1">
      <w:pPr>
        <w:numPr>
          <w:ilvl w:val="1"/>
          <w:numId w:val="14"/>
        </w:numPr>
      </w:pPr>
      <w:r w:rsidRPr="00AC0994">
        <w:lastRenderedPageBreak/>
        <w:t xml:space="preserve">Right click on My Computer and select Manage.  Expand the Services and Applications selection.  Locate DSI 7700 Time Sync and verify that the service is </w:t>
      </w:r>
      <w:r w:rsidRPr="00AC0994">
        <w:rPr>
          <w:u w:val="single"/>
        </w:rPr>
        <w:t>Started</w:t>
      </w:r>
      <w:r w:rsidRPr="00AC0994">
        <w:t xml:space="preserve"> and set to </w:t>
      </w:r>
      <w:r w:rsidRPr="00AC0994">
        <w:rPr>
          <w:u w:val="single"/>
        </w:rPr>
        <w:t>Automatic</w:t>
      </w:r>
      <w:r w:rsidRPr="00AC0994">
        <w:t>.</w:t>
      </w:r>
    </w:p>
    <w:p w:rsidR="008C25A3" w:rsidRPr="00AC0994" w:rsidRDefault="008C25A3" w:rsidP="008C25A3">
      <w:pPr>
        <w:ind w:left="1440"/>
      </w:pPr>
    </w:p>
    <w:p w:rsidR="001274C1" w:rsidRDefault="001274C1" w:rsidP="001274C1">
      <w:pPr>
        <w:ind w:left="1440"/>
        <w:rPr>
          <w:noProof/>
        </w:rPr>
      </w:pPr>
      <w:r>
        <w:rPr>
          <w:noProof/>
        </w:rPr>
        <w:drawing>
          <wp:inline distT="0" distB="0" distL="0" distR="0" wp14:anchorId="43BE2512" wp14:editId="70A10372">
            <wp:extent cx="5314950" cy="3895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14950" cy="3895725"/>
                    </a:xfrm>
                    <a:prstGeom prst="rect">
                      <a:avLst/>
                    </a:prstGeom>
                    <a:noFill/>
                    <a:ln>
                      <a:noFill/>
                    </a:ln>
                  </pic:spPr>
                </pic:pic>
              </a:graphicData>
            </a:graphic>
          </wp:inline>
        </w:drawing>
      </w:r>
    </w:p>
    <w:p w:rsidR="001274C1" w:rsidRDefault="001274C1" w:rsidP="001274C1">
      <w:pPr>
        <w:ind w:left="1440"/>
        <w:rPr>
          <w:b/>
        </w:rPr>
      </w:pPr>
    </w:p>
    <w:p w:rsidR="001274C1" w:rsidRPr="00AC0994" w:rsidRDefault="001274C1" w:rsidP="001274C1">
      <w:pPr>
        <w:numPr>
          <w:ilvl w:val="1"/>
          <w:numId w:val="14"/>
        </w:numPr>
      </w:pPr>
      <w:r w:rsidRPr="00AC0994">
        <w:t xml:space="preserve">Also right click on My Computer and select Manage.  Expand the Event Viewer / Applications and Services Log selection.  Locate </w:t>
      </w:r>
      <w:proofErr w:type="spellStart"/>
      <w:r w:rsidRPr="00AC0994">
        <w:t>dsiTimeSync</w:t>
      </w:r>
      <w:proofErr w:type="spellEnd"/>
      <w:r w:rsidRPr="00AC0994">
        <w:t xml:space="preserve">. The last log entries should indicate that the service has started and that the 7700 counter could not be read. Once the 7700 box is powered on the log should indicate that 7700 ticks have started. </w:t>
      </w:r>
    </w:p>
    <w:p w:rsidR="001274C1" w:rsidRPr="00AC0994" w:rsidRDefault="001274C1" w:rsidP="001274C1">
      <w:pPr>
        <w:ind w:left="1440"/>
      </w:pPr>
    </w:p>
    <w:p w:rsidR="007E1EFB" w:rsidRPr="007E1EFB" w:rsidRDefault="001274C1" w:rsidP="001274C1">
      <w:pPr>
        <w:numPr>
          <w:ilvl w:val="1"/>
          <w:numId w:val="14"/>
        </w:numPr>
      </w:pPr>
      <w:r w:rsidRPr="00AC0994">
        <w:t xml:space="preserve">If using the Dell </w:t>
      </w:r>
      <w:proofErr w:type="spellStart"/>
      <w:r w:rsidRPr="00AC0994">
        <w:t>Optiplex</w:t>
      </w:r>
      <w:proofErr w:type="spellEnd"/>
      <w:r w:rsidRPr="00AC0994">
        <w:t xml:space="preserve"> 745, the BIOS firmware needs to be at v2.4.1 or better.  Similar considerations may need to be investigated if using other computers.</w:t>
      </w:r>
    </w:p>
    <w:sectPr w:rsidR="007E1EFB" w:rsidRPr="007E1EFB" w:rsidSect="007F5BC2">
      <w:headerReference w:type="default" r:id="rId24"/>
      <w:footerReference w:type="default" r:id="rId25"/>
      <w:headerReference w:type="first" r:id="rId26"/>
      <w:footerReference w:type="first" r:id="rId27"/>
      <w:pgSz w:w="12240" w:h="15840" w:code="1"/>
      <w:pgMar w:top="1872" w:right="1440" w:bottom="1440" w:left="144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491" w:rsidRDefault="00654491">
      <w:r>
        <w:separator/>
      </w:r>
    </w:p>
  </w:endnote>
  <w:endnote w:type="continuationSeparator" w:id="0">
    <w:p w:rsidR="00654491" w:rsidRDefault="006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3DD" w:rsidRPr="009E3ED0" w:rsidRDefault="004171F4" w:rsidP="0061060D">
    <w:pPr>
      <w:pStyle w:val="Footer"/>
      <w:jc w:val="center"/>
      <w:rPr>
        <w:rFonts w:ascii="Myriad Pro" w:hAnsi="Myriad Pro"/>
        <w:sz w:val="20"/>
        <w:szCs w:val="20"/>
      </w:rPr>
    </w:pPr>
    <w:r>
      <w:rPr>
        <w:rFonts w:ascii="Myriad Pro" w:hAnsi="Myriad Pro"/>
        <w:noProof/>
        <w:sz w:val="20"/>
        <w:szCs w:val="20"/>
      </w:rPr>
      <w:drawing>
        <wp:anchor distT="0" distB="0" distL="114300" distR="114300" simplePos="0" relativeHeight="251671552" behindDoc="1" locked="0" layoutInCell="1" allowOverlap="1">
          <wp:simplePos x="0" y="0"/>
          <wp:positionH relativeFrom="column">
            <wp:posOffset>635</wp:posOffset>
          </wp:positionH>
          <wp:positionV relativeFrom="paragraph">
            <wp:posOffset>8710295</wp:posOffset>
          </wp:positionV>
          <wp:extent cx="7992745" cy="1176655"/>
          <wp:effectExtent l="0" t="0" r="8255" b="4445"/>
          <wp:wrapTight wrapText="bothSides">
            <wp:wrapPolygon edited="0">
              <wp:start x="0" y="0"/>
              <wp:lineTo x="0" y="21332"/>
              <wp:lineTo x="21571" y="21332"/>
              <wp:lineTo x="21571" y="0"/>
              <wp:lineTo x="0" y="0"/>
            </wp:wrapPolygon>
          </wp:wrapTight>
          <wp:docPr id="6" name="Picture 6" descr="Updated Tech Note Foot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dated Tech Note Footer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2745" cy="1176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3DD" w:rsidRPr="00054144" w:rsidRDefault="005B13DD" w:rsidP="00A37420">
    <w:pPr>
      <w:ind w:left="7200"/>
      <w:rPr>
        <w:sz w:val="18"/>
        <w:szCs w:val="18"/>
      </w:rPr>
    </w:pPr>
  </w:p>
  <w:p w:rsidR="005B13DD" w:rsidRPr="009E3ED0" w:rsidRDefault="004171F4" w:rsidP="009E3ED0">
    <w:pPr>
      <w:pStyle w:val="Footer"/>
      <w:jc w:val="center"/>
      <w:rPr>
        <w:rFonts w:ascii="Myriad Pro" w:hAnsi="Myriad Pro"/>
        <w:sz w:val="20"/>
        <w:szCs w:val="20"/>
      </w:rPr>
    </w:pPr>
    <w:r>
      <w:rPr>
        <w:rFonts w:ascii="Myriad Pro" w:hAnsi="Myriad Pro"/>
        <w:noProof/>
        <w:sz w:val="20"/>
        <w:szCs w:val="20"/>
      </w:rPr>
      <w:drawing>
        <wp:anchor distT="0" distB="0" distL="114300" distR="114300" simplePos="0" relativeHeight="251670528" behindDoc="1" locked="0" layoutInCell="1" allowOverlap="1">
          <wp:simplePos x="0" y="0"/>
          <wp:positionH relativeFrom="column">
            <wp:posOffset>635</wp:posOffset>
          </wp:positionH>
          <wp:positionV relativeFrom="paragraph">
            <wp:posOffset>8710295</wp:posOffset>
          </wp:positionV>
          <wp:extent cx="7992745" cy="1176655"/>
          <wp:effectExtent l="0" t="0" r="8255" b="4445"/>
          <wp:wrapTight wrapText="bothSides">
            <wp:wrapPolygon edited="0">
              <wp:start x="0" y="0"/>
              <wp:lineTo x="0" y="21332"/>
              <wp:lineTo x="21571" y="21332"/>
              <wp:lineTo x="21571" y="0"/>
              <wp:lineTo x="0" y="0"/>
            </wp:wrapPolygon>
          </wp:wrapTight>
          <wp:docPr id="5" name="Picture 5" descr="Updated Tech Note Foot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dated Tech Note Footer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2745" cy="1176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491" w:rsidRDefault="00654491">
      <w:r>
        <w:separator/>
      </w:r>
    </w:p>
  </w:footnote>
  <w:footnote w:type="continuationSeparator" w:id="0">
    <w:p w:rsidR="00654491" w:rsidRDefault="006544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053097"/>
      <w:docPartObj>
        <w:docPartGallery w:val="Page Numbers (Top of Page)"/>
        <w:docPartUnique/>
      </w:docPartObj>
    </w:sdtPr>
    <w:sdtEndPr/>
    <w:sdtContent>
      <w:p w:rsidR="005B13DD" w:rsidRPr="008809EB" w:rsidRDefault="005B13DD" w:rsidP="00B355C3">
        <w:pPr>
          <w:pStyle w:val="Header"/>
          <w:pBdr>
            <w:bottom w:val="single" w:sz="4" w:space="1" w:color="auto"/>
          </w:pBdr>
          <w:tabs>
            <w:tab w:val="clear" w:pos="8640"/>
            <w:tab w:val="left" w:pos="2610"/>
            <w:tab w:val="right" w:pos="9360"/>
          </w:tabs>
          <w:rPr>
            <w:sz w:val="16"/>
          </w:rPr>
        </w:pPr>
        <w:r>
          <w:rPr>
            <w:sz w:val="16"/>
          </w:rPr>
          <w:t>Installation Note (</w:t>
        </w:r>
        <w:r w:rsidR="007467E4">
          <w:rPr>
            <w:sz w:val="16"/>
          </w:rPr>
          <w:t>006875</w:t>
        </w:r>
        <w:r>
          <w:rPr>
            <w:sz w:val="16"/>
          </w:rPr>
          <w:t>-</w:t>
        </w:r>
        <w:r w:rsidR="00645BAD">
          <w:rPr>
            <w:sz w:val="16"/>
          </w:rPr>
          <w:t>001</w:t>
        </w:r>
        <w:r w:rsidR="00645BAD" w:rsidRPr="003B3486">
          <w:rPr>
            <w:sz w:val="16"/>
          </w:rPr>
          <w:t xml:space="preserve"> </w:t>
        </w:r>
        <w:r w:rsidRPr="003B3486">
          <w:rPr>
            <w:sz w:val="16"/>
          </w:rPr>
          <w:t>Rev. 01)</w:t>
        </w:r>
        <w:r w:rsidRPr="000E0A6D">
          <w:rPr>
            <w:sz w:val="16"/>
          </w:rPr>
          <w:tab/>
        </w:r>
        <w:r w:rsidRPr="000E0A6D">
          <w:rPr>
            <w:sz w:val="16"/>
          </w:rPr>
          <w:tab/>
          <w:t xml:space="preserve">Page </w:t>
        </w:r>
        <w:r w:rsidRPr="000E0A6D">
          <w:rPr>
            <w:rStyle w:val="PageNumber"/>
            <w:sz w:val="16"/>
          </w:rPr>
          <w:fldChar w:fldCharType="begin"/>
        </w:r>
        <w:r w:rsidRPr="000E0A6D">
          <w:rPr>
            <w:rStyle w:val="PageNumber"/>
            <w:sz w:val="16"/>
          </w:rPr>
          <w:instrText xml:space="preserve"> PAGE </w:instrText>
        </w:r>
        <w:r w:rsidRPr="000E0A6D">
          <w:rPr>
            <w:rStyle w:val="PageNumber"/>
            <w:sz w:val="16"/>
          </w:rPr>
          <w:fldChar w:fldCharType="separate"/>
        </w:r>
        <w:r w:rsidR="00DC6BED">
          <w:rPr>
            <w:rStyle w:val="PageNumber"/>
            <w:noProof/>
            <w:sz w:val="16"/>
          </w:rPr>
          <w:t>2</w:t>
        </w:r>
        <w:r w:rsidRPr="000E0A6D">
          <w:rPr>
            <w:rStyle w:val="PageNumber"/>
            <w:sz w:val="16"/>
          </w:rPr>
          <w:fldChar w:fldCharType="end"/>
        </w:r>
        <w:r w:rsidRPr="000E0A6D">
          <w:rPr>
            <w:rStyle w:val="PageNumber"/>
            <w:sz w:val="16"/>
          </w:rPr>
          <w:t xml:space="preserve"> of </w:t>
        </w:r>
        <w:r w:rsidRPr="000E0A6D">
          <w:rPr>
            <w:rStyle w:val="PageNumber"/>
            <w:sz w:val="16"/>
          </w:rPr>
          <w:fldChar w:fldCharType="begin"/>
        </w:r>
        <w:r w:rsidRPr="000E0A6D">
          <w:rPr>
            <w:rStyle w:val="PageNumber"/>
            <w:sz w:val="16"/>
          </w:rPr>
          <w:instrText xml:space="preserve"> NUMPAGES </w:instrText>
        </w:r>
        <w:r w:rsidRPr="000E0A6D">
          <w:rPr>
            <w:rStyle w:val="PageNumber"/>
            <w:sz w:val="16"/>
          </w:rPr>
          <w:fldChar w:fldCharType="separate"/>
        </w:r>
        <w:r w:rsidR="00DC6BED">
          <w:rPr>
            <w:rStyle w:val="PageNumber"/>
            <w:noProof/>
            <w:sz w:val="16"/>
          </w:rPr>
          <w:t>8</w:t>
        </w:r>
        <w:r w:rsidRPr="000E0A6D">
          <w:rPr>
            <w:rStyle w:val="PageNumber"/>
            <w:sz w:val="16"/>
          </w:rPr>
          <w:fldChar w:fldCharType="end"/>
        </w:r>
        <w:r w:rsidRPr="000E0A6D">
          <w:rPr>
            <w:sz w:val="16"/>
          </w:rPr>
          <w:tab/>
        </w:r>
        <w:r w:rsidR="007467E4">
          <w:rPr>
            <w:sz w:val="16"/>
            <w:u w:val="single"/>
          </w:rPr>
          <w:t>Data Synchronization Card</w:t>
        </w:r>
      </w:p>
      <w:p w:rsidR="005B13DD" w:rsidRPr="00054144" w:rsidRDefault="005B13DD" w:rsidP="00B355C3">
        <w:pPr>
          <w:pStyle w:val="Header"/>
          <w:jc w:val="center"/>
          <w:rPr>
            <w:sz w:val="18"/>
            <w:szCs w:val="18"/>
          </w:rPr>
        </w:pPr>
      </w:p>
      <w:p w:rsidR="005B13DD" w:rsidRDefault="00654491" w:rsidP="00B355C3">
        <w:pPr>
          <w:pStyle w:val="Header"/>
          <w:jc w:val="center"/>
        </w:pPr>
      </w:p>
    </w:sdtContent>
  </w:sdt>
  <w:p w:rsidR="005B13DD" w:rsidRDefault="005B13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3DD" w:rsidRDefault="005B13DD">
    <w:pPr>
      <w:pStyle w:val="Header"/>
    </w:pPr>
    <w:r>
      <w:rPr>
        <w:noProof/>
      </w:rPr>
      <mc:AlternateContent>
        <mc:Choice Requires="wps">
          <w:drawing>
            <wp:anchor distT="0" distB="0" distL="114300" distR="114300" simplePos="0" relativeHeight="251663360" behindDoc="0" locked="0" layoutInCell="1" allowOverlap="1" wp14:anchorId="0AA85645" wp14:editId="77023CA0">
              <wp:simplePos x="0" y="0"/>
              <wp:positionH relativeFrom="column">
                <wp:posOffset>5305425</wp:posOffset>
              </wp:positionH>
              <wp:positionV relativeFrom="paragraph">
                <wp:posOffset>306705</wp:posOffset>
              </wp:positionV>
              <wp:extent cx="1314450" cy="190500"/>
              <wp:effectExtent l="0" t="1905"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3DD" w:rsidRPr="00054144" w:rsidRDefault="005B13DD" w:rsidP="00B355C3">
                          <w:pPr>
                            <w:pStyle w:val="Header"/>
                            <w:rPr>
                              <w:sz w:val="18"/>
                              <w:szCs w:val="18"/>
                            </w:rPr>
                          </w:pPr>
                          <w:r>
                            <w:rPr>
                              <w:sz w:val="18"/>
                              <w:szCs w:val="18"/>
                            </w:rPr>
                            <w:t xml:space="preserve">P/N </w:t>
                          </w:r>
                          <w:r w:rsidR="007467E4">
                            <w:rPr>
                              <w:sz w:val="18"/>
                              <w:szCs w:val="18"/>
                            </w:rPr>
                            <w:t>006875</w:t>
                          </w:r>
                          <w:r>
                            <w:rPr>
                              <w:sz w:val="18"/>
                              <w:szCs w:val="18"/>
                            </w:rPr>
                            <w:t>-00</w:t>
                          </w:r>
                          <w:r w:rsidR="00645BAD">
                            <w:rPr>
                              <w:sz w:val="18"/>
                              <w:szCs w:val="18"/>
                            </w:rPr>
                            <w:t>1</w:t>
                          </w:r>
                          <w:r w:rsidRPr="00B324AE">
                            <w:rPr>
                              <w:sz w:val="18"/>
                              <w:szCs w:val="18"/>
                            </w:rPr>
                            <w:t xml:space="preserve"> Rev</w:t>
                          </w:r>
                          <w:r>
                            <w:rPr>
                              <w:sz w:val="18"/>
                              <w:szCs w:val="18"/>
                            </w:rPr>
                            <w:t xml:space="preserve"> </w:t>
                          </w:r>
                          <w:r w:rsidRPr="00B324AE">
                            <w:rPr>
                              <w:sz w:val="18"/>
                              <w:szCs w:val="18"/>
                            </w:rPr>
                            <w:t>01</w:t>
                          </w:r>
                        </w:p>
                        <w:p w:rsidR="005B13DD" w:rsidRDefault="005B13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17.75pt;margin-top:24.15pt;width:103.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" filled="f" stroked="f">
              <v:textbox>
                <w:txbxContent>
                  <w:p w:rsidR="005B13DD" w:rsidRPr="00054144" w:rsidRDefault="005B13DD" w:rsidP="00B355C3">
                    <w:pPr>
                      <w:pStyle w:val="Header"/>
                      <w:rPr>
                        <w:sz w:val="18"/>
                        <w:szCs w:val="18"/>
                      </w:rPr>
                    </w:pPr>
                    <w:r>
                      <w:rPr>
                        <w:sz w:val="18"/>
                        <w:szCs w:val="18"/>
                      </w:rPr>
                      <w:t xml:space="preserve">P/N </w:t>
                    </w:r>
                    <w:r w:rsidR="007467E4">
                      <w:rPr>
                        <w:sz w:val="18"/>
                        <w:szCs w:val="18"/>
                      </w:rPr>
                      <w:t>006875</w:t>
                    </w:r>
                    <w:r>
                      <w:rPr>
                        <w:sz w:val="18"/>
                        <w:szCs w:val="18"/>
                      </w:rPr>
                      <w:t>-00</w:t>
                    </w:r>
                    <w:r w:rsidR="00645BAD">
                      <w:rPr>
                        <w:sz w:val="18"/>
                        <w:szCs w:val="18"/>
                      </w:rPr>
                      <w:t>1</w:t>
                    </w:r>
                    <w:r w:rsidRPr="00B324AE">
                      <w:rPr>
                        <w:sz w:val="18"/>
                        <w:szCs w:val="18"/>
                      </w:rPr>
                      <w:t xml:space="preserve"> Rev</w:t>
                    </w:r>
                    <w:r>
                      <w:rPr>
                        <w:sz w:val="18"/>
                        <w:szCs w:val="18"/>
                      </w:rPr>
                      <w:t xml:space="preserve"> </w:t>
                    </w:r>
                    <w:r w:rsidRPr="00B324AE">
                      <w:rPr>
                        <w:sz w:val="18"/>
                        <w:szCs w:val="18"/>
                      </w:rPr>
                      <w:t>01</w:t>
                    </w:r>
                  </w:p>
                  <w:p w:rsidR="005B13DD" w:rsidRDefault="005B13DD"/>
                </w:txbxContent>
              </v:textbox>
            </v:shape>
          </w:pict>
        </mc:Fallback>
      </mc:AlternateContent>
    </w:r>
    <w:r w:rsidRPr="004B2DD7">
      <w:rPr>
        <w:noProof/>
      </w:rPr>
      <w:drawing>
        <wp:anchor distT="0" distB="0" distL="114300" distR="114300" simplePos="0" relativeHeight="251660288" behindDoc="1" locked="0" layoutInCell="1" allowOverlap="1" wp14:anchorId="2BDCC2BB" wp14:editId="4F275C78">
          <wp:simplePos x="0" y="0"/>
          <wp:positionH relativeFrom="column">
            <wp:posOffset>-895350</wp:posOffset>
          </wp:positionH>
          <wp:positionV relativeFrom="paragraph">
            <wp:posOffset>-274320</wp:posOffset>
          </wp:positionV>
          <wp:extent cx="7787469" cy="1160060"/>
          <wp:effectExtent l="19050" t="0" r="0" b="0"/>
          <wp:wrapTight wrapText="bothSides">
            <wp:wrapPolygon edited="0">
              <wp:start x="-53" y="0"/>
              <wp:lineTo x="-53" y="21292"/>
              <wp:lineTo x="21575" y="21292"/>
              <wp:lineTo x="21575" y="0"/>
              <wp:lineTo x="-53" y="0"/>
            </wp:wrapPolygon>
          </wp:wrapTight>
          <wp:docPr id="10" name="Picture 10" descr="Tech Note Header with line thi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ch Note Header with line thin below"/>
                  <pic:cNvPicPr>
                    <a:picLocks noChangeAspect="1" noChangeArrowheads="1"/>
                  </pic:cNvPicPr>
                </pic:nvPicPr>
                <pic:blipFill>
                  <a:blip r:embed="rId1"/>
                  <a:srcRect/>
                  <a:stretch>
                    <a:fillRect/>
                  </a:stretch>
                </pic:blipFill>
                <pic:spPr bwMode="auto">
                  <a:xfrm>
                    <a:off x="0" y="0"/>
                    <a:ext cx="7781290" cy="115951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94C"/>
    <w:multiLevelType w:val="hybridMultilevel"/>
    <w:tmpl w:val="94B204C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6B14C3"/>
    <w:multiLevelType w:val="hybridMultilevel"/>
    <w:tmpl w:val="83D64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357FD"/>
    <w:multiLevelType w:val="hybridMultilevel"/>
    <w:tmpl w:val="137863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45E69DE"/>
    <w:multiLevelType w:val="hybridMultilevel"/>
    <w:tmpl w:val="3F96C6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D97194"/>
    <w:multiLevelType w:val="hybridMultilevel"/>
    <w:tmpl w:val="85E4F5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FED542D"/>
    <w:multiLevelType w:val="hybridMultilevel"/>
    <w:tmpl w:val="1722F7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2191A39"/>
    <w:multiLevelType w:val="hybridMultilevel"/>
    <w:tmpl w:val="3D74FF6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9A51C1"/>
    <w:multiLevelType w:val="hybridMultilevel"/>
    <w:tmpl w:val="1B8E7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D7F2B"/>
    <w:multiLevelType w:val="hybridMultilevel"/>
    <w:tmpl w:val="49DA8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B46D72"/>
    <w:multiLevelType w:val="hybridMultilevel"/>
    <w:tmpl w:val="D92E7AC6"/>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0">
    <w:nsid w:val="43CF12D3"/>
    <w:multiLevelType w:val="hybridMultilevel"/>
    <w:tmpl w:val="BB00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284BF4"/>
    <w:multiLevelType w:val="hybridMultilevel"/>
    <w:tmpl w:val="25547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8BF6D01"/>
    <w:multiLevelType w:val="hybridMultilevel"/>
    <w:tmpl w:val="EDBCD836"/>
    <w:lvl w:ilvl="0" w:tplc="3094F1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7B19C7"/>
    <w:multiLevelType w:val="hybridMultilevel"/>
    <w:tmpl w:val="851AA7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0"/>
  </w:num>
  <w:num w:numId="5">
    <w:abstractNumId w:val="0"/>
  </w:num>
  <w:num w:numId="6">
    <w:abstractNumId w:val="8"/>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7"/>
  </w:num>
  <w:num w:numId="12">
    <w:abstractNumId w:val="1"/>
  </w:num>
  <w:num w:numId="13">
    <w:abstractNumId w:val="12"/>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FF4"/>
    <w:rsid w:val="00000DC9"/>
    <w:rsid w:val="0000148D"/>
    <w:rsid w:val="000018F1"/>
    <w:rsid w:val="0000565C"/>
    <w:rsid w:val="00013B33"/>
    <w:rsid w:val="00052EC3"/>
    <w:rsid w:val="00070FCA"/>
    <w:rsid w:val="00074349"/>
    <w:rsid w:val="00082E4A"/>
    <w:rsid w:val="000A2DD6"/>
    <w:rsid w:val="000B561A"/>
    <w:rsid w:val="000C1585"/>
    <w:rsid w:val="000C42CD"/>
    <w:rsid w:val="000C538E"/>
    <w:rsid w:val="000C6915"/>
    <w:rsid w:val="000D5C85"/>
    <w:rsid w:val="000E2A7D"/>
    <w:rsid w:val="000F0BD7"/>
    <w:rsid w:val="00112282"/>
    <w:rsid w:val="00114504"/>
    <w:rsid w:val="00122D6C"/>
    <w:rsid w:val="00126CE8"/>
    <w:rsid w:val="001274C1"/>
    <w:rsid w:val="001462FF"/>
    <w:rsid w:val="00190980"/>
    <w:rsid w:val="00194060"/>
    <w:rsid w:val="001A5D1C"/>
    <w:rsid w:val="001C1A69"/>
    <w:rsid w:val="001E0E59"/>
    <w:rsid w:val="002023FB"/>
    <w:rsid w:val="00215E9B"/>
    <w:rsid w:val="00221330"/>
    <w:rsid w:val="00240E21"/>
    <w:rsid w:val="002573F0"/>
    <w:rsid w:val="0026724E"/>
    <w:rsid w:val="00275DA7"/>
    <w:rsid w:val="00292706"/>
    <w:rsid w:val="002A09BA"/>
    <w:rsid w:val="002A713F"/>
    <w:rsid w:val="002B4429"/>
    <w:rsid w:val="002B6056"/>
    <w:rsid w:val="002D0613"/>
    <w:rsid w:val="002D6315"/>
    <w:rsid w:val="002E14C1"/>
    <w:rsid w:val="003015ED"/>
    <w:rsid w:val="0030429F"/>
    <w:rsid w:val="0032530A"/>
    <w:rsid w:val="00330B5B"/>
    <w:rsid w:val="00337D9C"/>
    <w:rsid w:val="00347727"/>
    <w:rsid w:val="00355BF1"/>
    <w:rsid w:val="00377127"/>
    <w:rsid w:val="00381EC7"/>
    <w:rsid w:val="00382B9A"/>
    <w:rsid w:val="00387913"/>
    <w:rsid w:val="003B1043"/>
    <w:rsid w:val="003B6128"/>
    <w:rsid w:val="004171F4"/>
    <w:rsid w:val="00436FE5"/>
    <w:rsid w:val="00442106"/>
    <w:rsid w:val="00443C5E"/>
    <w:rsid w:val="00443FC6"/>
    <w:rsid w:val="00447FF4"/>
    <w:rsid w:val="0048091B"/>
    <w:rsid w:val="00486FB8"/>
    <w:rsid w:val="004969D9"/>
    <w:rsid w:val="004A625D"/>
    <w:rsid w:val="004B1D83"/>
    <w:rsid w:val="004B2DD7"/>
    <w:rsid w:val="004B7FE0"/>
    <w:rsid w:val="004C7CE2"/>
    <w:rsid w:val="004D471C"/>
    <w:rsid w:val="004F0F8E"/>
    <w:rsid w:val="004F2DE4"/>
    <w:rsid w:val="004F3F2C"/>
    <w:rsid w:val="005104DC"/>
    <w:rsid w:val="005152B2"/>
    <w:rsid w:val="00524D51"/>
    <w:rsid w:val="00524E85"/>
    <w:rsid w:val="0052547C"/>
    <w:rsid w:val="005258EC"/>
    <w:rsid w:val="00527C5F"/>
    <w:rsid w:val="00527D84"/>
    <w:rsid w:val="00540CB8"/>
    <w:rsid w:val="00564AE4"/>
    <w:rsid w:val="005723EF"/>
    <w:rsid w:val="00573881"/>
    <w:rsid w:val="0057511C"/>
    <w:rsid w:val="00583297"/>
    <w:rsid w:val="005973D0"/>
    <w:rsid w:val="005A3C92"/>
    <w:rsid w:val="005A3D01"/>
    <w:rsid w:val="005B13DD"/>
    <w:rsid w:val="005B1C6F"/>
    <w:rsid w:val="005D3822"/>
    <w:rsid w:val="005D57A7"/>
    <w:rsid w:val="005E1909"/>
    <w:rsid w:val="005F4D6E"/>
    <w:rsid w:val="005F729D"/>
    <w:rsid w:val="0061060D"/>
    <w:rsid w:val="00614952"/>
    <w:rsid w:val="00632FF5"/>
    <w:rsid w:val="00645BAD"/>
    <w:rsid w:val="00654491"/>
    <w:rsid w:val="006567D1"/>
    <w:rsid w:val="00657578"/>
    <w:rsid w:val="006910E0"/>
    <w:rsid w:val="006978C8"/>
    <w:rsid w:val="00697AAF"/>
    <w:rsid w:val="006A0BD5"/>
    <w:rsid w:val="006B26D0"/>
    <w:rsid w:val="006C456D"/>
    <w:rsid w:val="006D6F19"/>
    <w:rsid w:val="006E51AF"/>
    <w:rsid w:val="006E662B"/>
    <w:rsid w:val="006F4110"/>
    <w:rsid w:val="00702864"/>
    <w:rsid w:val="00727877"/>
    <w:rsid w:val="00742508"/>
    <w:rsid w:val="007467E4"/>
    <w:rsid w:val="00750262"/>
    <w:rsid w:val="007624A9"/>
    <w:rsid w:val="007629A6"/>
    <w:rsid w:val="0079270E"/>
    <w:rsid w:val="007A29BB"/>
    <w:rsid w:val="007D7383"/>
    <w:rsid w:val="007E1EFB"/>
    <w:rsid w:val="007F5BC2"/>
    <w:rsid w:val="00804189"/>
    <w:rsid w:val="0081555B"/>
    <w:rsid w:val="00822C8F"/>
    <w:rsid w:val="008263F6"/>
    <w:rsid w:val="00833E29"/>
    <w:rsid w:val="00847CC6"/>
    <w:rsid w:val="0085707E"/>
    <w:rsid w:val="008577C4"/>
    <w:rsid w:val="0087336D"/>
    <w:rsid w:val="008A0E22"/>
    <w:rsid w:val="008A40D4"/>
    <w:rsid w:val="008C25A3"/>
    <w:rsid w:val="008D7DCD"/>
    <w:rsid w:val="008F5743"/>
    <w:rsid w:val="00900366"/>
    <w:rsid w:val="0091235D"/>
    <w:rsid w:val="00914B96"/>
    <w:rsid w:val="0093111E"/>
    <w:rsid w:val="00950CC3"/>
    <w:rsid w:val="00962CAE"/>
    <w:rsid w:val="00970B34"/>
    <w:rsid w:val="00970E5C"/>
    <w:rsid w:val="009750C3"/>
    <w:rsid w:val="00976016"/>
    <w:rsid w:val="00977524"/>
    <w:rsid w:val="00981D7D"/>
    <w:rsid w:val="009A42B9"/>
    <w:rsid w:val="009B529C"/>
    <w:rsid w:val="009D0200"/>
    <w:rsid w:val="009E3ED0"/>
    <w:rsid w:val="009F1A2C"/>
    <w:rsid w:val="009F6A04"/>
    <w:rsid w:val="00A37420"/>
    <w:rsid w:val="00A55776"/>
    <w:rsid w:val="00A56763"/>
    <w:rsid w:val="00A63354"/>
    <w:rsid w:val="00A8630D"/>
    <w:rsid w:val="00AA0333"/>
    <w:rsid w:val="00AA77FE"/>
    <w:rsid w:val="00AB184C"/>
    <w:rsid w:val="00AB1C09"/>
    <w:rsid w:val="00AC0994"/>
    <w:rsid w:val="00AC3B63"/>
    <w:rsid w:val="00AD63EC"/>
    <w:rsid w:val="00B01F46"/>
    <w:rsid w:val="00B02653"/>
    <w:rsid w:val="00B322B0"/>
    <w:rsid w:val="00B324AE"/>
    <w:rsid w:val="00B355C3"/>
    <w:rsid w:val="00B35F8F"/>
    <w:rsid w:val="00B46697"/>
    <w:rsid w:val="00B81A3D"/>
    <w:rsid w:val="00B910F5"/>
    <w:rsid w:val="00B923A0"/>
    <w:rsid w:val="00BB22D0"/>
    <w:rsid w:val="00BB6587"/>
    <w:rsid w:val="00BD3B9C"/>
    <w:rsid w:val="00BD54D4"/>
    <w:rsid w:val="00BE520B"/>
    <w:rsid w:val="00BE53C5"/>
    <w:rsid w:val="00BE63A4"/>
    <w:rsid w:val="00C05B1D"/>
    <w:rsid w:val="00C34B6D"/>
    <w:rsid w:val="00C45B65"/>
    <w:rsid w:val="00C5483F"/>
    <w:rsid w:val="00C57DD6"/>
    <w:rsid w:val="00C72191"/>
    <w:rsid w:val="00C73086"/>
    <w:rsid w:val="00C85B6C"/>
    <w:rsid w:val="00CA1C01"/>
    <w:rsid w:val="00CC2AE2"/>
    <w:rsid w:val="00CD622A"/>
    <w:rsid w:val="00CE5902"/>
    <w:rsid w:val="00D067E4"/>
    <w:rsid w:val="00D143B4"/>
    <w:rsid w:val="00D15DBC"/>
    <w:rsid w:val="00D173CC"/>
    <w:rsid w:val="00D25145"/>
    <w:rsid w:val="00D2604D"/>
    <w:rsid w:val="00D3669A"/>
    <w:rsid w:val="00D45D9D"/>
    <w:rsid w:val="00D541B2"/>
    <w:rsid w:val="00D57D7D"/>
    <w:rsid w:val="00D60B4D"/>
    <w:rsid w:val="00D768D6"/>
    <w:rsid w:val="00D82126"/>
    <w:rsid w:val="00D8390F"/>
    <w:rsid w:val="00D9393C"/>
    <w:rsid w:val="00D93D6B"/>
    <w:rsid w:val="00DA0AD2"/>
    <w:rsid w:val="00DA1346"/>
    <w:rsid w:val="00DA7BC2"/>
    <w:rsid w:val="00DC6BED"/>
    <w:rsid w:val="00DD4F69"/>
    <w:rsid w:val="00DE3297"/>
    <w:rsid w:val="00DF2047"/>
    <w:rsid w:val="00E264DB"/>
    <w:rsid w:val="00E46FDE"/>
    <w:rsid w:val="00E50FCE"/>
    <w:rsid w:val="00E54E62"/>
    <w:rsid w:val="00E67B6E"/>
    <w:rsid w:val="00E867D7"/>
    <w:rsid w:val="00E905A7"/>
    <w:rsid w:val="00E923C7"/>
    <w:rsid w:val="00E93A65"/>
    <w:rsid w:val="00ED1AA2"/>
    <w:rsid w:val="00EE290D"/>
    <w:rsid w:val="00F27BF5"/>
    <w:rsid w:val="00F34543"/>
    <w:rsid w:val="00F46CAC"/>
    <w:rsid w:val="00F46FD0"/>
    <w:rsid w:val="00F55C12"/>
    <w:rsid w:val="00F66535"/>
    <w:rsid w:val="00F6796C"/>
    <w:rsid w:val="00F70A70"/>
    <w:rsid w:val="00F76664"/>
    <w:rsid w:val="00FA0FA7"/>
    <w:rsid w:val="00FB0C58"/>
    <w:rsid w:val="00FC042D"/>
    <w:rsid w:val="00FD7E53"/>
    <w:rsid w:val="00FF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04DC"/>
    <w:rPr>
      <w:sz w:val="24"/>
      <w:szCs w:val="24"/>
    </w:rPr>
  </w:style>
  <w:style w:type="paragraph" w:styleId="Heading1">
    <w:name w:val="heading 1"/>
    <w:basedOn w:val="Normal"/>
    <w:next w:val="Normal"/>
    <w:link w:val="Heading1Char"/>
    <w:qFormat/>
    <w:rsid w:val="00070F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0DC9"/>
    <w:pPr>
      <w:tabs>
        <w:tab w:val="center" w:pos="4320"/>
        <w:tab w:val="right" w:pos="8640"/>
      </w:tabs>
    </w:pPr>
  </w:style>
  <w:style w:type="paragraph" w:styleId="Footer">
    <w:name w:val="footer"/>
    <w:basedOn w:val="Normal"/>
    <w:rsid w:val="00000DC9"/>
    <w:pPr>
      <w:tabs>
        <w:tab w:val="center" w:pos="4320"/>
        <w:tab w:val="right" w:pos="8640"/>
      </w:tabs>
    </w:pPr>
  </w:style>
  <w:style w:type="character" w:styleId="PageNumber">
    <w:name w:val="page number"/>
    <w:basedOn w:val="DefaultParagraphFont"/>
    <w:rsid w:val="0061060D"/>
  </w:style>
  <w:style w:type="paragraph" w:styleId="Title">
    <w:name w:val="Title"/>
    <w:basedOn w:val="Normal"/>
    <w:link w:val="TitleChar"/>
    <w:qFormat/>
    <w:rsid w:val="005104DC"/>
    <w:pPr>
      <w:jc w:val="center"/>
    </w:pPr>
    <w:rPr>
      <w:b/>
      <w:bCs/>
      <w:sz w:val="72"/>
      <w:u w:val="single"/>
    </w:rPr>
  </w:style>
  <w:style w:type="character" w:customStyle="1" w:styleId="TitleChar">
    <w:name w:val="Title Char"/>
    <w:basedOn w:val="DefaultParagraphFont"/>
    <w:link w:val="Title"/>
    <w:rsid w:val="005104DC"/>
    <w:rPr>
      <w:b/>
      <w:bCs/>
      <w:sz w:val="72"/>
      <w:szCs w:val="24"/>
      <w:u w:val="single"/>
    </w:rPr>
  </w:style>
  <w:style w:type="character" w:styleId="Hyperlink">
    <w:name w:val="Hyperlink"/>
    <w:basedOn w:val="DefaultParagraphFont"/>
    <w:uiPriority w:val="99"/>
    <w:unhideWhenUsed/>
    <w:rsid w:val="005104DC"/>
    <w:rPr>
      <w:color w:val="0000FF"/>
      <w:u w:val="single"/>
    </w:rPr>
  </w:style>
  <w:style w:type="paragraph" w:styleId="ListParagraph">
    <w:name w:val="List Paragraph"/>
    <w:basedOn w:val="Normal"/>
    <w:uiPriority w:val="34"/>
    <w:qFormat/>
    <w:rsid w:val="005104DC"/>
    <w:pPr>
      <w:ind w:left="720"/>
      <w:contextualSpacing/>
    </w:pPr>
  </w:style>
  <w:style w:type="paragraph" w:styleId="BodyText">
    <w:name w:val="Body Text"/>
    <w:basedOn w:val="Normal"/>
    <w:link w:val="BodyTextChar"/>
    <w:rsid w:val="005104DC"/>
    <w:pPr>
      <w:spacing w:before="115"/>
      <w:ind w:left="2880"/>
    </w:pPr>
    <w:rPr>
      <w:sz w:val="20"/>
      <w:szCs w:val="20"/>
    </w:rPr>
  </w:style>
  <w:style w:type="character" w:customStyle="1" w:styleId="BodyTextChar">
    <w:name w:val="Body Text Char"/>
    <w:basedOn w:val="DefaultParagraphFont"/>
    <w:link w:val="BodyText"/>
    <w:rsid w:val="005104DC"/>
  </w:style>
  <w:style w:type="paragraph" w:customStyle="1" w:styleId="TableText">
    <w:name w:val="TableText"/>
    <w:basedOn w:val="BodyText"/>
    <w:rsid w:val="005104DC"/>
    <w:pPr>
      <w:spacing w:before="40" w:after="40"/>
      <w:ind w:left="72" w:right="72"/>
    </w:pPr>
    <w:rPr>
      <w:rFonts w:cs="Angsana New"/>
      <w:sz w:val="18"/>
    </w:rPr>
  </w:style>
  <w:style w:type="character" w:customStyle="1" w:styleId="Heading1Char">
    <w:name w:val="Heading 1 Char"/>
    <w:basedOn w:val="DefaultParagraphFont"/>
    <w:link w:val="Heading1"/>
    <w:rsid w:val="00070FCA"/>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rsid w:val="00F55C12"/>
    <w:rPr>
      <w:color w:val="800080" w:themeColor="followedHyperlink"/>
      <w:u w:val="single"/>
    </w:rPr>
  </w:style>
  <w:style w:type="character" w:customStyle="1" w:styleId="HeaderChar">
    <w:name w:val="Header Char"/>
    <w:basedOn w:val="DefaultParagraphFont"/>
    <w:link w:val="Header"/>
    <w:rsid w:val="00B46697"/>
    <w:rPr>
      <w:sz w:val="24"/>
      <w:szCs w:val="24"/>
    </w:rPr>
  </w:style>
  <w:style w:type="character" w:styleId="CommentReference">
    <w:name w:val="annotation reference"/>
    <w:basedOn w:val="DefaultParagraphFont"/>
    <w:rsid w:val="007624A9"/>
    <w:rPr>
      <w:sz w:val="16"/>
      <w:szCs w:val="16"/>
    </w:rPr>
  </w:style>
  <w:style w:type="paragraph" w:styleId="CommentText">
    <w:name w:val="annotation text"/>
    <w:basedOn w:val="Normal"/>
    <w:link w:val="CommentTextChar"/>
    <w:rsid w:val="007624A9"/>
    <w:rPr>
      <w:sz w:val="20"/>
      <w:szCs w:val="20"/>
    </w:rPr>
  </w:style>
  <w:style w:type="character" w:customStyle="1" w:styleId="CommentTextChar">
    <w:name w:val="Comment Text Char"/>
    <w:basedOn w:val="DefaultParagraphFont"/>
    <w:link w:val="CommentText"/>
    <w:rsid w:val="007624A9"/>
  </w:style>
  <w:style w:type="paragraph" w:styleId="CommentSubject">
    <w:name w:val="annotation subject"/>
    <w:basedOn w:val="CommentText"/>
    <w:next w:val="CommentText"/>
    <w:link w:val="CommentSubjectChar"/>
    <w:rsid w:val="007624A9"/>
    <w:rPr>
      <w:b/>
      <w:bCs/>
    </w:rPr>
  </w:style>
  <w:style w:type="character" w:customStyle="1" w:styleId="CommentSubjectChar">
    <w:name w:val="Comment Subject Char"/>
    <w:basedOn w:val="CommentTextChar"/>
    <w:link w:val="CommentSubject"/>
    <w:rsid w:val="007624A9"/>
    <w:rPr>
      <w:b/>
      <w:bCs/>
    </w:rPr>
  </w:style>
  <w:style w:type="paragraph" w:styleId="Revision">
    <w:name w:val="Revision"/>
    <w:hidden/>
    <w:uiPriority w:val="99"/>
    <w:semiHidden/>
    <w:rsid w:val="007624A9"/>
    <w:rPr>
      <w:sz w:val="24"/>
      <w:szCs w:val="24"/>
    </w:rPr>
  </w:style>
  <w:style w:type="paragraph" w:styleId="BalloonText">
    <w:name w:val="Balloon Text"/>
    <w:basedOn w:val="Normal"/>
    <w:link w:val="BalloonTextChar"/>
    <w:rsid w:val="007624A9"/>
    <w:rPr>
      <w:rFonts w:ascii="Tahoma" w:hAnsi="Tahoma" w:cs="Tahoma"/>
      <w:sz w:val="16"/>
      <w:szCs w:val="16"/>
    </w:rPr>
  </w:style>
  <w:style w:type="character" w:customStyle="1" w:styleId="BalloonTextChar">
    <w:name w:val="Balloon Text Char"/>
    <w:basedOn w:val="DefaultParagraphFont"/>
    <w:link w:val="BalloonText"/>
    <w:rsid w:val="007624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04DC"/>
    <w:rPr>
      <w:sz w:val="24"/>
      <w:szCs w:val="24"/>
    </w:rPr>
  </w:style>
  <w:style w:type="paragraph" w:styleId="Heading1">
    <w:name w:val="heading 1"/>
    <w:basedOn w:val="Normal"/>
    <w:next w:val="Normal"/>
    <w:link w:val="Heading1Char"/>
    <w:qFormat/>
    <w:rsid w:val="00070F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0DC9"/>
    <w:pPr>
      <w:tabs>
        <w:tab w:val="center" w:pos="4320"/>
        <w:tab w:val="right" w:pos="8640"/>
      </w:tabs>
    </w:pPr>
  </w:style>
  <w:style w:type="paragraph" w:styleId="Footer">
    <w:name w:val="footer"/>
    <w:basedOn w:val="Normal"/>
    <w:rsid w:val="00000DC9"/>
    <w:pPr>
      <w:tabs>
        <w:tab w:val="center" w:pos="4320"/>
        <w:tab w:val="right" w:pos="8640"/>
      </w:tabs>
    </w:pPr>
  </w:style>
  <w:style w:type="character" w:styleId="PageNumber">
    <w:name w:val="page number"/>
    <w:basedOn w:val="DefaultParagraphFont"/>
    <w:rsid w:val="0061060D"/>
  </w:style>
  <w:style w:type="paragraph" w:styleId="Title">
    <w:name w:val="Title"/>
    <w:basedOn w:val="Normal"/>
    <w:link w:val="TitleChar"/>
    <w:qFormat/>
    <w:rsid w:val="005104DC"/>
    <w:pPr>
      <w:jc w:val="center"/>
    </w:pPr>
    <w:rPr>
      <w:b/>
      <w:bCs/>
      <w:sz w:val="72"/>
      <w:u w:val="single"/>
    </w:rPr>
  </w:style>
  <w:style w:type="character" w:customStyle="1" w:styleId="TitleChar">
    <w:name w:val="Title Char"/>
    <w:basedOn w:val="DefaultParagraphFont"/>
    <w:link w:val="Title"/>
    <w:rsid w:val="005104DC"/>
    <w:rPr>
      <w:b/>
      <w:bCs/>
      <w:sz w:val="72"/>
      <w:szCs w:val="24"/>
      <w:u w:val="single"/>
    </w:rPr>
  </w:style>
  <w:style w:type="character" w:styleId="Hyperlink">
    <w:name w:val="Hyperlink"/>
    <w:basedOn w:val="DefaultParagraphFont"/>
    <w:uiPriority w:val="99"/>
    <w:unhideWhenUsed/>
    <w:rsid w:val="005104DC"/>
    <w:rPr>
      <w:color w:val="0000FF"/>
      <w:u w:val="single"/>
    </w:rPr>
  </w:style>
  <w:style w:type="paragraph" w:styleId="ListParagraph">
    <w:name w:val="List Paragraph"/>
    <w:basedOn w:val="Normal"/>
    <w:uiPriority w:val="34"/>
    <w:qFormat/>
    <w:rsid w:val="005104DC"/>
    <w:pPr>
      <w:ind w:left="720"/>
      <w:contextualSpacing/>
    </w:pPr>
  </w:style>
  <w:style w:type="paragraph" w:styleId="BodyText">
    <w:name w:val="Body Text"/>
    <w:basedOn w:val="Normal"/>
    <w:link w:val="BodyTextChar"/>
    <w:rsid w:val="005104DC"/>
    <w:pPr>
      <w:spacing w:before="115"/>
      <w:ind w:left="2880"/>
    </w:pPr>
    <w:rPr>
      <w:sz w:val="20"/>
      <w:szCs w:val="20"/>
    </w:rPr>
  </w:style>
  <w:style w:type="character" w:customStyle="1" w:styleId="BodyTextChar">
    <w:name w:val="Body Text Char"/>
    <w:basedOn w:val="DefaultParagraphFont"/>
    <w:link w:val="BodyText"/>
    <w:rsid w:val="005104DC"/>
  </w:style>
  <w:style w:type="paragraph" w:customStyle="1" w:styleId="TableText">
    <w:name w:val="TableText"/>
    <w:basedOn w:val="BodyText"/>
    <w:rsid w:val="005104DC"/>
    <w:pPr>
      <w:spacing w:before="40" w:after="40"/>
      <w:ind w:left="72" w:right="72"/>
    </w:pPr>
    <w:rPr>
      <w:rFonts w:cs="Angsana New"/>
      <w:sz w:val="18"/>
    </w:rPr>
  </w:style>
  <w:style w:type="character" w:customStyle="1" w:styleId="Heading1Char">
    <w:name w:val="Heading 1 Char"/>
    <w:basedOn w:val="DefaultParagraphFont"/>
    <w:link w:val="Heading1"/>
    <w:rsid w:val="00070FCA"/>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rsid w:val="00F55C12"/>
    <w:rPr>
      <w:color w:val="800080" w:themeColor="followedHyperlink"/>
      <w:u w:val="single"/>
    </w:rPr>
  </w:style>
  <w:style w:type="character" w:customStyle="1" w:styleId="HeaderChar">
    <w:name w:val="Header Char"/>
    <w:basedOn w:val="DefaultParagraphFont"/>
    <w:link w:val="Header"/>
    <w:rsid w:val="00B46697"/>
    <w:rPr>
      <w:sz w:val="24"/>
      <w:szCs w:val="24"/>
    </w:rPr>
  </w:style>
  <w:style w:type="character" w:styleId="CommentReference">
    <w:name w:val="annotation reference"/>
    <w:basedOn w:val="DefaultParagraphFont"/>
    <w:rsid w:val="007624A9"/>
    <w:rPr>
      <w:sz w:val="16"/>
      <w:szCs w:val="16"/>
    </w:rPr>
  </w:style>
  <w:style w:type="paragraph" w:styleId="CommentText">
    <w:name w:val="annotation text"/>
    <w:basedOn w:val="Normal"/>
    <w:link w:val="CommentTextChar"/>
    <w:rsid w:val="007624A9"/>
    <w:rPr>
      <w:sz w:val="20"/>
      <w:szCs w:val="20"/>
    </w:rPr>
  </w:style>
  <w:style w:type="character" w:customStyle="1" w:styleId="CommentTextChar">
    <w:name w:val="Comment Text Char"/>
    <w:basedOn w:val="DefaultParagraphFont"/>
    <w:link w:val="CommentText"/>
    <w:rsid w:val="007624A9"/>
  </w:style>
  <w:style w:type="paragraph" w:styleId="CommentSubject">
    <w:name w:val="annotation subject"/>
    <w:basedOn w:val="CommentText"/>
    <w:next w:val="CommentText"/>
    <w:link w:val="CommentSubjectChar"/>
    <w:rsid w:val="007624A9"/>
    <w:rPr>
      <w:b/>
      <w:bCs/>
    </w:rPr>
  </w:style>
  <w:style w:type="character" w:customStyle="1" w:styleId="CommentSubjectChar">
    <w:name w:val="Comment Subject Char"/>
    <w:basedOn w:val="CommentTextChar"/>
    <w:link w:val="CommentSubject"/>
    <w:rsid w:val="007624A9"/>
    <w:rPr>
      <w:b/>
      <w:bCs/>
    </w:rPr>
  </w:style>
  <w:style w:type="paragraph" w:styleId="Revision">
    <w:name w:val="Revision"/>
    <w:hidden/>
    <w:uiPriority w:val="99"/>
    <w:semiHidden/>
    <w:rsid w:val="007624A9"/>
    <w:rPr>
      <w:sz w:val="24"/>
      <w:szCs w:val="24"/>
    </w:rPr>
  </w:style>
  <w:style w:type="paragraph" w:styleId="BalloonText">
    <w:name w:val="Balloon Text"/>
    <w:basedOn w:val="Normal"/>
    <w:link w:val="BalloonTextChar"/>
    <w:rsid w:val="007624A9"/>
    <w:rPr>
      <w:rFonts w:ascii="Tahoma" w:hAnsi="Tahoma" w:cs="Tahoma"/>
      <w:sz w:val="16"/>
      <w:szCs w:val="16"/>
    </w:rPr>
  </w:style>
  <w:style w:type="character" w:customStyle="1" w:styleId="BalloonTextChar">
    <w:name w:val="Balloon Text Char"/>
    <w:basedOn w:val="DefaultParagraphFont"/>
    <w:link w:val="BalloonText"/>
    <w:rsid w:val="007624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759551">
      <w:bodyDiv w:val="1"/>
      <w:marLeft w:val="0"/>
      <w:marRight w:val="0"/>
      <w:marTop w:val="0"/>
      <w:marBottom w:val="0"/>
      <w:divBdr>
        <w:top w:val="none" w:sz="0" w:space="0" w:color="auto"/>
        <w:left w:val="none" w:sz="0" w:space="0" w:color="auto"/>
        <w:bottom w:val="none" w:sz="0" w:space="0" w:color="auto"/>
        <w:right w:val="none" w:sz="0" w:space="0" w:color="auto"/>
      </w:divBdr>
    </w:div>
    <w:div w:id="1507599952">
      <w:bodyDiv w:val="1"/>
      <w:marLeft w:val="0"/>
      <w:marRight w:val="0"/>
      <w:marTop w:val="0"/>
      <w:marBottom w:val="0"/>
      <w:divBdr>
        <w:top w:val="none" w:sz="0" w:space="0" w:color="auto"/>
        <w:left w:val="none" w:sz="0" w:space="0" w:color="auto"/>
        <w:bottom w:val="none" w:sz="0" w:space="0" w:color="auto"/>
        <w:right w:val="none" w:sz="0" w:space="0" w:color="auto"/>
      </w:divBdr>
    </w:div>
    <w:div w:id="1838181107">
      <w:bodyDiv w:val="1"/>
      <w:marLeft w:val="0"/>
      <w:marRight w:val="0"/>
      <w:marTop w:val="0"/>
      <w:marBottom w:val="0"/>
      <w:divBdr>
        <w:top w:val="none" w:sz="0" w:space="0" w:color="auto"/>
        <w:left w:val="none" w:sz="0" w:space="0" w:color="auto"/>
        <w:bottom w:val="none" w:sz="0" w:space="0" w:color="auto"/>
        <w:right w:val="none" w:sz="0" w:space="0" w:color="auto"/>
      </w:divBdr>
    </w:div>
    <w:div w:id="195698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0.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Marcom\DSI%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hyperlink xmlns="b260ed59-f4e3-41dc-a71b-dd39273a5cc0">
      <Url xmlns="b260ed59-f4e3-41dc-a71b-dd39273a5cc0" xsi:nil="true"/>
      <Description xmlns="b260ed59-f4e3-41dc-a71b-dd39273a5cc0" xsi:nil="true"/>
    </hyper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A5AE2F489AFB4F96600C5191375920" ma:contentTypeVersion="0" ma:contentTypeDescription="Create a new document." ma:contentTypeScope="" ma:versionID="7b1d05c5c2c83516dd469da8a33a9e51">
  <xsd:schema xmlns:xsd="http://www.w3.org/2001/XMLSchema" xmlns:p="http://schemas.microsoft.com/office/2006/metadata/properties" xmlns:ns2="b260ed59-f4e3-41dc-a71b-dd39273a5cc0" targetNamespace="http://schemas.microsoft.com/office/2006/metadata/properties" ma:root="true" ma:fieldsID="3f43f3cfdbee1900d6ccb9cb3c8433c8" ns2:_="">
    <xsd:import namespace="b260ed59-f4e3-41dc-a71b-dd39273a5cc0"/>
    <xsd:element name="properties">
      <xsd:complexType>
        <xsd:sequence>
          <xsd:element name="documentManagement">
            <xsd:complexType>
              <xsd:all>
                <xsd:element ref="ns2:hyperlink" minOccurs="0"/>
              </xsd:all>
            </xsd:complexType>
          </xsd:element>
        </xsd:sequence>
      </xsd:complexType>
    </xsd:element>
  </xsd:schema>
  <xsd:schema xmlns:xsd="http://www.w3.org/2001/XMLSchema" xmlns:dms="http://schemas.microsoft.com/office/2006/documentManagement/types" targetNamespace="b260ed59-f4e3-41dc-a71b-dd39273a5cc0" elementFormDefault="qualified">
    <xsd:import namespace="http://schemas.microsoft.com/office/2006/documentManagement/types"/>
    <xsd:element name="hyperlink" ma:index="8"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28B1C-1FA7-4C5F-A806-1F5C7667DB76}">
  <ds:schemaRefs>
    <ds:schemaRef ds:uri="http://schemas.microsoft.com/sharepoint/v3/contenttype/forms"/>
  </ds:schemaRefs>
</ds:datastoreItem>
</file>

<file path=customXml/itemProps2.xml><?xml version="1.0" encoding="utf-8"?>
<ds:datastoreItem xmlns:ds="http://schemas.openxmlformats.org/officeDocument/2006/customXml" ds:itemID="{653675A0-6565-4076-885B-EB055CFED87A}">
  <ds:schemaRefs>
    <ds:schemaRef ds:uri="http://schemas.microsoft.com/office/2006/metadata/properties"/>
    <ds:schemaRef ds:uri="b260ed59-f4e3-41dc-a71b-dd39273a5cc0"/>
  </ds:schemaRefs>
</ds:datastoreItem>
</file>

<file path=customXml/itemProps3.xml><?xml version="1.0" encoding="utf-8"?>
<ds:datastoreItem xmlns:ds="http://schemas.openxmlformats.org/officeDocument/2006/customXml" ds:itemID="{3F2A3DDF-6B42-411F-8613-535E4CA66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0ed59-f4e3-41dc-a71b-dd39273a5cc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5A4A796-5F9C-47D8-AB3C-D327DB973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DSI Letterhead.dot</Template>
  <TotalTime>14</TotalTime>
  <Pages>8</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v4.9 SP5 Installation Instructions</vt:lpstr>
    </vt:vector>
  </TitlesOfParts>
  <Company>Data Sciences International (DSI)</Company>
  <LinksUpToDate>false</LinksUpToDate>
  <CharactersWithSpaces>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v4.9 SP5 Installation Instructions</dc:title>
  <dc:creator>Chris Kolin</dc:creator>
  <cp:lastModifiedBy>saraho</cp:lastModifiedBy>
  <cp:revision>4</cp:revision>
  <cp:lastPrinted>2012-10-29T22:00:00Z</cp:lastPrinted>
  <dcterms:created xsi:type="dcterms:W3CDTF">2013-05-23T19:16:00Z</dcterms:created>
  <dcterms:modified xsi:type="dcterms:W3CDTF">2013-05-28T13:56:00Z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0x01010023A5AE2F489AFB4F96600C5191375920</vt:lpwstr>
  </property>
</Properties>
</file>